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before="800" w:after="0"/>
      </w:pPr>
    </w:p>
    <w:p>
      <w:pPr>
        <w:spacing w:before="0" w:after="200"/>
        <w:jc w:val="center"/>
      </w:pPr>
      <w:r>
        <w:rPr>
          <w:rFonts w:ascii="Arial" w:cs="Arial" w:eastAsia="Arial" w:hAnsi="Arial"/>
          <w:b/>
          <w:bCs/>
          <w:color w:val="3C5AC8"/>
          <w:sz w:val="72"/>
          <w:szCs w:val="72"/>
        </w:rPr>
        <w:t xml:space="preserve">❖  Protect My Docs</w:t>
      </w:r>
    </w:p>
    <w:p>
      <w:pPr>
        <w:spacing w:before="0" w:after="120"/>
        <w:jc w:val="center"/>
      </w:pPr>
      <w:r>
        <w:rPr>
          <w:rFonts w:ascii="Arial" w:cs="Arial" w:eastAsia="Arial" w:hAnsi="Arial"/>
          <w:i/>
          <w:iCs/>
          <w:color w:val="555555"/>
          <w:sz w:val="28"/>
          <w:szCs w:val="28"/>
        </w:rPr>
        <w:t xml:space="preserve">Utilidad de protección de documentos mediante marca de agua</w:t>
      </w:r>
    </w:p>
    <w:p>
      <w:pPr>
        <w:spacing w:before="0" w:after="600"/>
        <w:jc w:val="center"/>
      </w:pPr>
      <w:r>
        <w:rPr>
          <w:rFonts w:ascii="Arial" w:cs="Arial" w:eastAsia="Arial" w:hAnsi="Arial"/>
          <w:color w:val="999999"/>
          <w:sz w:val="24"/>
          <w:szCs w:val="24"/>
        </w:rPr>
        <w:t xml:space="preserve">Versión 3.0</w:t>
      </w:r>
    </w:p>
    <w:tbl>
      <w:tblPr>
        <w:tblW w:type="dxa" w:w="600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6000"/>
      </w:tblGrid>
      <w:tr>
        <w:tc>
          <w:tcPr>
            <w:tcW w:type="dxa" w:w="600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shd w:fill="E8EDF9" w:val="clear"/>
            <w:tcMar>
              <w:top w:type="dxa" w:w="240"/>
              <w:left w:type="dxa" w:w="360"/>
              <w:bottom w:type="dxa" w:w="240"/>
              <w:right w:type="dxa" w:w="36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i/>
                <w:iCs/>
                <w:color w:val="2C2C2C"/>
                <w:sz w:val="22"/>
                <w:szCs w:val="22"/>
              </w:rPr>
              <w:t xml:space="preserve">Esta guía cubre todas las funcionalidades de Protect My Docs: interfaz, marca de agua, exportación, protección y preferencias.</w:t>
            </w:r>
          </w:p>
        </w:tc>
      </w:tr>
    </w:tbl>
    <w:p>
      <w:pPr>
        <w:spacing w:before="400" w:after="0"/>
      </w:pPr>
    </w:p>
    <w:p>
      <w:pPr>
        <w:spacing w:before="200" w:after="160"/>
        <w:jc w:val="center"/>
      </w:pPr>
      <w:r>
        <w:rPr>
          <w:rFonts w:ascii="Arial" w:cs="Arial" w:eastAsia="Arial" w:hAnsi="Arial"/>
          <w:b/>
          <w:bCs/>
          <w:color w:val="2C2C2C"/>
          <w:sz w:val="28"/>
          <w:szCs w:val="28"/>
        </w:rPr>
        <w:t xml:space="preserve">Tabla de contenidos</w:t>
      </w:r>
    </w:p>
    <w:p>
      <w:pPr>
        <w:tabs>
          <w:tab w:val="right" w:pos="9000"/>
        </w:tabs>
        <w:spacing w:before="60" w:after="60"/>
        <w:ind w:left="360"/>
      </w:pPr>
      <w:r>
        <w:rPr>
          <w:rFonts w:ascii="Arial" w:cs="Arial" w:eastAsia="Arial" w:hAnsi="Arial"/>
          <w:color w:val="2C2C2C"/>
          <w:sz w:val="22"/>
          <w:szCs w:val="22"/>
        </w:rPr>
        <w:t xml:space="preserve">1. Presentación</w:t>
      </w:r>
      <w:r>
        <w:rPr>
          <w:rFonts w:ascii="Arial" w:cs="Arial" w:eastAsia="Arial" w:hAnsi="Arial"/>
          <w:color w:val="555555"/>
          <w:sz w:val="22"/>
          <w:szCs w:val="22"/>
        </w:rPr>
        <w:t xml:space="preserve">	3</w:t>
      </w:r>
    </w:p>
    <w:p>
      <w:pPr>
        <w:tabs>
          <w:tab w:val="right" w:pos="9000"/>
        </w:tabs>
        <w:spacing w:before="60" w:after="60"/>
        <w:ind w:left="360"/>
      </w:pPr>
      <w:r>
        <w:rPr>
          <w:rFonts w:ascii="Arial" w:cs="Arial" w:eastAsia="Arial" w:hAnsi="Arial"/>
          <w:color w:val="2C2C2C"/>
          <w:sz w:val="22"/>
          <w:szCs w:val="22"/>
        </w:rPr>
        <w:t xml:space="preserve">2. Interfaz de usuario</w:t>
      </w:r>
      <w:r>
        <w:rPr>
          <w:rFonts w:ascii="Arial" w:cs="Arial" w:eastAsia="Arial" w:hAnsi="Arial"/>
          <w:color w:val="555555"/>
          <w:sz w:val="22"/>
          <w:szCs w:val="22"/>
        </w:rPr>
        <w:t xml:space="preserve">	4</w:t>
      </w:r>
    </w:p>
    <w:p>
      <w:pPr>
        <w:tabs>
          <w:tab w:val="right" w:pos="9000"/>
        </w:tabs>
        <w:spacing w:before="60" w:after="60"/>
        <w:ind w:left="360"/>
      </w:pPr>
      <w:r>
        <w:rPr>
          <w:rFonts w:ascii="Arial" w:cs="Arial" w:eastAsia="Arial" w:hAnsi="Arial"/>
          <w:color w:val="2C2C2C"/>
          <w:sz w:val="22"/>
          <w:szCs w:val="22"/>
        </w:rPr>
        <w:t xml:space="preserve">3. Funcionalidades</w:t>
      </w:r>
      <w:r>
        <w:rPr>
          <w:rFonts w:ascii="Arial" w:cs="Arial" w:eastAsia="Arial" w:hAnsi="Arial"/>
          <w:color w:val="555555"/>
          <w:sz w:val="22"/>
          <w:szCs w:val="22"/>
        </w:rPr>
        <w:t xml:space="preserve">	7</w:t>
      </w:r>
    </w:p>
    <w:p>
      <w:pPr>
        <w:tabs>
          <w:tab w:val="right" w:pos="9000"/>
        </w:tabs>
        <w:spacing w:before="60" w:after="60"/>
        <w:ind w:left="360"/>
      </w:pPr>
      <w:r>
        <w:rPr>
          <w:rFonts w:ascii="Arial" w:cs="Arial" w:eastAsia="Arial" w:hAnsi="Arial"/>
          <w:color w:val="2C2C2C"/>
          <w:sz w:val="22"/>
          <w:szCs w:val="22"/>
        </w:rPr>
        <w:t xml:space="preserve">4. Modos Simple y Extendido</w:t>
      </w:r>
      <w:r>
        <w:rPr>
          <w:rFonts w:ascii="Arial" w:cs="Arial" w:eastAsia="Arial" w:hAnsi="Arial"/>
          <w:color w:val="555555"/>
          <w:sz w:val="22"/>
          <w:szCs w:val="22"/>
        </w:rPr>
        <w:t xml:space="preserve">	10</w:t>
      </w:r>
    </w:p>
    <w:p>
      <w:pPr>
        <w:tabs>
          <w:tab w:val="right" w:pos="9000"/>
        </w:tabs>
        <w:spacing w:before="60" w:after="60"/>
        <w:ind w:left="360"/>
      </w:pPr>
      <w:r>
        <w:rPr>
          <w:rFonts w:ascii="Arial" w:cs="Arial" w:eastAsia="Arial" w:hAnsi="Arial"/>
          <w:color w:val="2C2C2C"/>
          <w:sz w:val="22"/>
          <w:szCs w:val="22"/>
        </w:rPr>
        <w:t xml:space="preserve">5. Exportación y protección</w:t>
      </w:r>
      <w:r>
        <w:rPr>
          <w:rFonts w:ascii="Arial" w:cs="Arial" w:eastAsia="Arial" w:hAnsi="Arial"/>
          <w:color w:val="555555"/>
          <w:sz w:val="22"/>
          <w:szCs w:val="22"/>
        </w:rPr>
        <w:t xml:space="preserve">	11</w:t>
      </w:r>
    </w:p>
    <w:p>
      <w:pPr>
        <w:tabs>
          <w:tab w:val="right" w:pos="9000"/>
        </w:tabs>
        <w:spacing w:before="60" w:after="60"/>
        <w:ind w:left="360"/>
      </w:pPr>
      <w:r>
        <w:rPr>
          <w:rFonts w:ascii="Arial" w:cs="Arial" w:eastAsia="Arial" w:hAnsi="Arial"/>
          <w:color w:val="2C2C2C"/>
          <w:sz w:val="22"/>
          <w:szCs w:val="22"/>
        </w:rPr>
        <w:t xml:space="preserve">6. Temas de visualización</w:t>
      </w:r>
      <w:r>
        <w:rPr>
          <w:rFonts w:ascii="Arial" w:cs="Arial" w:eastAsia="Arial" w:hAnsi="Arial"/>
          <w:color w:val="555555"/>
          <w:sz w:val="22"/>
          <w:szCs w:val="22"/>
        </w:rPr>
        <w:t xml:space="preserve">	13</w:t>
      </w:r>
    </w:p>
    <w:p>
      <w:pPr>
        <w:tabs>
          <w:tab w:val="right" w:pos="9000"/>
        </w:tabs>
        <w:spacing w:before="60" w:after="60"/>
        <w:ind w:left="360"/>
      </w:pPr>
      <w:r>
        <w:rPr>
          <w:rFonts w:ascii="Arial" w:cs="Arial" w:eastAsia="Arial" w:hAnsi="Arial"/>
          <w:color w:val="2C2C2C"/>
          <w:sz w:val="22"/>
          <w:szCs w:val="22"/>
        </w:rPr>
        <w:t xml:space="preserve">7. Idiomas disponibles</w:t>
      </w:r>
      <w:r>
        <w:rPr>
          <w:rFonts w:ascii="Arial" w:cs="Arial" w:eastAsia="Arial" w:hAnsi="Arial"/>
          <w:color w:val="555555"/>
          <w:sz w:val="22"/>
          <w:szCs w:val="22"/>
        </w:rPr>
        <w:t xml:space="preserve">	13</w:t>
      </w:r>
    </w:p>
    <w:p>
      <w:pPr>
        <w:tabs>
          <w:tab w:val="right" w:pos="9000"/>
        </w:tabs>
        <w:spacing w:before="60" w:after="60"/>
        <w:ind w:left="360"/>
      </w:pPr>
      <w:r>
        <w:rPr>
          <w:rFonts w:ascii="Arial" w:cs="Arial" w:eastAsia="Arial" w:hAnsi="Arial"/>
          <w:color w:val="2C2C2C"/>
          <w:sz w:val="22"/>
          <w:szCs w:val="22"/>
        </w:rPr>
        <w:t xml:space="preserve">8. Preferencias</w:t>
      </w:r>
      <w:r>
        <w:rPr>
          <w:rFonts w:ascii="Arial" w:cs="Arial" w:eastAsia="Arial" w:hAnsi="Arial"/>
          <w:color w:val="555555"/>
          <w:sz w:val="22"/>
          <w:szCs w:val="22"/>
        </w:rPr>
        <w:t xml:space="preserve">	14</w:t>
      </w:r>
    </w:p>
    <w:p>
      <w:pPr>
        <w:tabs>
          <w:tab w:val="right" w:pos="9000"/>
        </w:tabs>
        <w:spacing w:before="60" w:after="60"/>
        <w:ind w:left="360"/>
      </w:pPr>
      <w:r>
        <w:rPr>
          <w:rFonts w:ascii="Arial" w:cs="Arial" w:eastAsia="Arial" w:hAnsi="Arial"/>
          <w:color w:val="2C2C2C"/>
          <w:sz w:val="22"/>
          <w:szCs w:val="22"/>
        </w:rPr>
        <w:t xml:space="preserve">9. Atajos de teclado</w:t>
      </w:r>
      <w:r>
        <w:rPr>
          <w:rFonts w:ascii="Arial" w:cs="Arial" w:eastAsia="Arial" w:hAnsi="Arial"/>
          <w:color w:val="555555"/>
          <w:sz w:val="22"/>
          <w:szCs w:val="22"/>
        </w:rPr>
        <w:t xml:space="preserve">	15</w:t>
      </w:r>
    </w:p>
    <w:p>
      <w:pPr>
        <w:spacing w:before="0" w:after="0"/>
      </w:pPr>
      <w:r>
        <w:br w:type="page"/>
      </w:r>
    </w:p>
    <w:p>
      <w:pPr>
        <w:pStyle w:val="Heading1"/>
        <w:pBdr>
          <w:bottom w:val="single" w:color="3C5AC8" w:sz="4" w:space="4"/>
        </w:pBdr>
        <w:spacing w:before="360" w:after="200"/>
      </w:pPr>
      <w:r>
        <w:rPr>
          <w:rFonts w:ascii="Arial" w:cs="Arial" w:eastAsia="Arial" w:hAnsi="Arial"/>
          <w:b/>
          <w:bCs/>
          <w:color w:val="3C5AC8"/>
          <w:sz w:val="36"/>
          <w:szCs w:val="36"/>
        </w:rPr>
        <w:t xml:space="preserve">1. Presentación</w:t>
      </w:r>
    </w:p>
    <w:p>
      <w:pPr>
        <w:spacing w:before="60" w:after="100"/>
        <w:jc w:val="both"/>
      </w:pPr>
      <w:r>
        <w:rPr>
          <w:rFonts w:ascii="Arial" w:cs="Arial" w:eastAsia="Arial" w:hAnsi="Arial"/>
          <w:color w:val="2C2C2C"/>
          <w:sz w:val="22"/>
          <w:szCs w:val="22"/>
        </w:rPr>
        <w:t xml:space="preserve">Protect My Docs es una utilidad de escritorio para aplicar marcas de agua textuales personalizadas a imágenes y documentos PDF, exportando los archivos protegidos con o sin cifrado.</w:t>
      </w:r>
    </w:p>
    <w:p>
      <w:pPr>
        <w:spacing w:before="120" w:after="120"/>
      </w:pPr>
    </w:p>
    <w:p>
      <w:pPr>
        <w:pStyle w:val="Heading2"/>
        <w:spacing w:before="280" w:after="120"/>
      </w:pPr>
      <w:r>
        <w:rPr>
          <w:rFonts w:ascii="Arial" w:cs="Arial" w:eastAsia="Arial" w:hAnsi="Arial"/>
          <w:b/>
          <w:bCs/>
          <w:color w:val="2C2C2C"/>
          <w:sz w:val="28"/>
          <w:szCs w:val="28"/>
        </w:rPr>
        <w:t xml:space="preserve">1.1 Casos de uso</w:t>
      </w:r>
    </w:p>
    <w:p>
      <w:pPr>
        <w:pStyle w:val="ListParagraph"/>
        <w:numPr>
          <w:ilvl w:val="0"/>
          <w:numId w:val="2"/>
        </w:numPr>
        <w:spacing w:before="40" w:after="40"/>
      </w:pPr>
      <w:r>
        <w:rPr>
          <w:rFonts w:ascii="Arial" w:cs="Arial" w:eastAsia="Arial" w:hAnsi="Arial"/>
          <w:color w:val="2C2C2C"/>
          <w:sz w:val="22"/>
          <w:szCs w:val="22"/>
        </w:rPr>
        <w:t xml:space="preserve">Protección de documentos confidenciales (contratos, informes, propuestas)</w:t>
      </w:r>
    </w:p>
    <w:p>
      <w:pPr>
        <w:pStyle w:val="ListParagraph"/>
        <w:numPr>
          <w:ilvl w:val="0"/>
          <w:numId w:val="2"/>
        </w:numPr>
        <w:spacing w:before="40" w:after="40"/>
      </w:pPr>
      <w:r>
        <w:rPr>
          <w:rFonts w:ascii="Arial" w:cs="Arial" w:eastAsia="Arial" w:hAnsi="Arial"/>
          <w:color w:val="2C2C2C"/>
          <w:sz w:val="22"/>
          <w:szCs w:val="22"/>
        </w:rPr>
        <w:t xml:space="preserve">Marcado con nombre de empresa o estado (BORRADOR, CONFIDENCIAL)</w:t>
      </w:r>
    </w:p>
    <w:p>
      <w:pPr>
        <w:pStyle w:val="ListParagraph"/>
        <w:numPr>
          <w:ilvl w:val="0"/>
          <w:numId w:val="2"/>
        </w:numPr>
        <w:spacing w:before="40" w:after="40"/>
      </w:pPr>
      <w:r>
        <w:rPr>
          <w:rFonts w:ascii="Arial" w:cs="Arial" w:eastAsia="Arial" w:hAnsi="Arial"/>
          <w:color w:val="2C2C2C"/>
          <w:sz w:val="22"/>
          <w:szCs w:val="22"/>
        </w:rPr>
        <w:t xml:space="preserve">Protección de fotos o imágenes antes de compartirlas</w:t>
      </w:r>
    </w:p>
    <w:p>
      <w:pPr>
        <w:pStyle w:val="ListParagraph"/>
        <w:numPr>
          <w:ilvl w:val="0"/>
          <w:numId w:val="2"/>
        </w:numPr>
        <w:spacing w:before="40" w:after="40"/>
      </w:pPr>
      <w:r>
        <w:rPr>
          <w:rFonts w:ascii="Arial" w:cs="Arial" w:eastAsia="Arial" w:hAnsi="Arial"/>
          <w:color w:val="2C2C2C"/>
          <w:sz w:val="22"/>
          <w:szCs w:val="22"/>
        </w:rPr>
        <w:t xml:space="preserve">Procesamiento por lotes con marca de agua idéntica</w:t>
      </w:r>
    </w:p>
    <w:p>
      <w:pPr>
        <w:pStyle w:val="ListParagraph"/>
        <w:numPr>
          <w:ilvl w:val="0"/>
          <w:numId w:val="2"/>
        </w:numPr>
        <w:spacing w:before="40" w:after="40"/>
      </w:pPr>
      <w:r>
        <w:rPr>
          <w:rFonts w:ascii="Arial" w:cs="Arial" w:eastAsia="Arial" w:hAnsi="Arial"/>
          <w:color w:val="2C2C2C"/>
          <w:sz w:val="22"/>
          <w:szCs w:val="22"/>
        </w:rPr>
        <w:t xml:space="preserve">Exportación segura con contraseña AES-128 o archivo ZIP</w:t>
      </w:r>
    </w:p>
    <w:p>
      <w:pPr>
        <w:spacing w:before="120" w:after="120"/>
      </w:pPr>
    </w:p>
    <w:p>
      <w:pPr>
        <w:pStyle w:val="Heading2"/>
        <w:spacing w:before="280" w:after="120"/>
      </w:pPr>
      <w:r>
        <w:rPr>
          <w:rFonts w:ascii="Arial" w:cs="Arial" w:eastAsia="Arial" w:hAnsi="Arial"/>
          <w:b/>
          <w:bCs/>
          <w:color w:val="2C2C2C"/>
          <w:sz w:val="28"/>
          <w:szCs w:val="28"/>
        </w:rPr>
        <w:t xml:space="preserve">1.2 Formatos y plataformas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000"/>
        <w:gridCol w:w="6360"/>
      </w:tblGrid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4F5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0"/>
                <w:szCs w:val="20"/>
              </w:rPr>
              <w:t xml:space="preserve">Formatos aceptados</w:t>
            </w:r>
          </w:p>
        </w:tc>
        <w:tc>
          <w:tcPr>
            <w:tcW w:type="dxa" w:w="6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4F5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0"/>
                <w:szCs w:val="20"/>
              </w:rPr>
              <w:t xml:space="preserve">PDF, PNG, JPG/JPEG, BMP, TIFF, WebP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0"/>
                <w:szCs w:val="20"/>
              </w:rPr>
              <w:t xml:space="preserve">Formato de exportación</w:t>
            </w:r>
          </w:p>
        </w:tc>
        <w:tc>
          <w:tcPr>
            <w:tcW w:type="dxa" w:w="6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0"/>
                <w:szCs w:val="20"/>
              </w:rPr>
              <w:t xml:space="preserve">PDF (individual o fusionado) o archivo ZIP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4F5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0"/>
                <w:szCs w:val="20"/>
              </w:rPr>
              <w:t xml:space="preserve">Plataformas</w:t>
            </w:r>
          </w:p>
        </w:tc>
        <w:tc>
          <w:tcPr>
            <w:tcW w:type="dxa" w:w="6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4F5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0"/>
                <w:szCs w:val="20"/>
              </w:rPr>
              <w:t xml:space="preserve">Windows (principal), macOS, Linux</w:t>
            </w:r>
          </w:p>
        </w:tc>
      </w:tr>
    </w:tbl>
    <w:p>
      <w:pPr>
        <w:spacing w:before="0" w:after="0"/>
      </w:pPr>
      <w:r>
        <w:br w:type="page"/>
      </w:r>
    </w:p>
    <w:p>
      <w:pPr>
        <w:pStyle w:val="Heading1"/>
        <w:pBdr>
          <w:bottom w:val="single" w:color="3C5AC8" w:sz="4" w:space="4"/>
        </w:pBdr>
        <w:spacing w:before="360" w:after="200"/>
      </w:pPr>
      <w:r>
        <w:rPr>
          <w:rFonts w:ascii="Arial" w:cs="Arial" w:eastAsia="Arial" w:hAnsi="Arial"/>
          <w:b/>
          <w:bCs/>
          <w:color w:val="3C5AC8"/>
          <w:sz w:val="36"/>
          <w:szCs w:val="36"/>
        </w:rPr>
        <w:t xml:space="preserve">2. Interfaz de usuario</w:t>
      </w:r>
    </w:p>
    <w:p>
      <w:pPr>
        <w:spacing w:before="60" w:after="100"/>
        <w:jc w:val="both"/>
      </w:pPr>
      <w:r>
        <w:rPr>
          <w:rFonts w:ascii="Arial" w:cs="Arial" w:eastAsia="Arial" w:hAnsi="Arial"/>
          <w:color w:val="2C2C2C"/>
          <w:sz w:val="22"/>
          <w:szCs w:val="22"/>
        </w:rPr>
        <w:t xml:space="preserve">La interfaz consta de una barra lateral de control a la izquierda y un panel de vista previa a la derecha.</w:t>
      </w:r>
    </w:p>
    <w:p>
      <w:pPr>
        <w:spacing w:before="120" w:after="120"/>
      </w:pPr>
    </w:p>
    <w:p>
      <w:pPr>
        <w:pStyle w:val="Heading2"/>
        <w:spacing w:before="280" w:after="120"/>
      </w:pPr>
      <w:r>
        <w:rPr>
          <w:rFonts w:ascii="Arial" w:cs="Arial" w:eastAsia="Arial" w:hAnsi="Arial"/>
          <w:b/>
          <w:bCs/>
          <w:color w:val="2C2C2C"/>
          <w:sz w:val="28"/>
          <w:szCs w:val="28"/>
        </w:rPr>
        <w:t xml:space="preserve">2.1 Barra lateral</w:t>
      </w:r>
    </w:p>
    <w:p>
      <w:pPr>
        <w:spacing w:before="60" w:after="100"/>
        <w:jc w:val="both"/>
      </w:pPr>
      <w:r>
        <w:rPr>
          <w:rFonts w:ascii="Arial" w:cs="Arial" w:eastAsia="Arial" w:hAnsi="Arial"/>
          <w:color w:val="2C2C2C"/>
          <w:sz w:val="22"/>
          <w:szCs w:val="22"/>
        </w:rPr>
        <w:t xml:space="preserve">Organizada en secciones de arriba a abajo:</w:t>
      </w:r>
    </w:p>
    <w:p>
      <w:pPr>
        <w:pStyle w:val="Heading3"/>
        <w:spacing w:before="200" w:after="80"/>
      </w:pPr>
      <w:r>
        <w:rPr>
          <w:rFonts w:ascii="Arial" w:cs="Arial" w:eastAsia="Arial" w:hAnsi="Arial"/>
          <w:b/>
          <w:bCs/>
          <w:color w:val="555555"/>
          <w:sz w:val="24"/>
          <w:szCs w:val="24"/>
        </w:rPr>
        <w:t xml:space="preserve">Interruptor Modo Simple / Extendido</w:t>
      </w:r>
    </w:p>
    <w:p>
      <w:pPr>
        <w:spacing w:before="60" w:after="100"/>
        <w:jc w:val="both"/>
      </w:pPr>
      <w:r>
        <w:rPr>
          <w:rFonts w:ascii="Arial" w:cs="Arial" w:eastAsia="Arial" w:hAnsi="Arial"/>
          <w:color w:val="2C2C2C"/>
          <w:sz w:val="22"/>
          <w:szCs w:val="22"/>
        </w:rPr>
        <w:t xml:space="preserve">Interruptor en la parte superior. Cambia instantáneamente entre modos sin reiniciar.</w:t>
      </w:r>
    </w:p>
    <w:p>
      <w:pPr>
        <w:pStyle w:val="Heading3"/>
        <w:spacing w:before="200" w:after="80"/>
      </w:pPr>
      <w:r>
        <w:rPr>
          <w:rFonts w:ascii="Arial" w:cs="Arial" w:eastAsia="Arial" w:hAnsi="Arial"/>
          <w:b/>
          <w:bCs/>
          <w:color w:val="555555"/>
          <w:sz w:val="24"/>
          <w:szCs w:val="24"/>
        </w:rPr>
        <w:t xml:space="preserve">Sección ARCHIVOS FUENTE</w:t>
      </w:r>
    </w:p>
    <w:p>
      <w:pPr>
        <w:spacing w:before="60" w:after="100"/>
        <w:jc w:val="both"/>
      </w:pPr>
      <w:r>
        <w:rPr>
          <w:rFonts w:ascii="Arial" w:cs="Arial" w:eastAsia="Arial" w:hAnsi="Arial"/>
          <w:color w:val="2C2C2C"/>
          <w:sz w:val="22"/>
          <w:szCs w:val="22"/>
        </w:rPr>
        <w:t xml:space="preserve">Lista de archivos cargados (Archivo, Tipo, Páginas). Botones Agregar, Quitar, Vaciar.</w:t>
      </w:r>
    </w:p>
    <w:p>
      <w:pPr>
        <w:pStyle w:val="Heading3"/>
        <w:spacing w:before="200" w:after="80"/>
      </w:pPr>
      <w:r>
        <w:rPr>
          <w:rFonts w:ascii="Arial" w:cs="Arial" w:eastAsia="Arial" w:hAnsi="Arial"/>
          <w:b/>
          <w:bCs/>
          <w:color w:val="555555"/>
          <w:sz w:val="24"/>
          <w:szCs w:val="24"/>
        </w:rPr>
        <w:t xml:space="preserve">Sección TEXTO DE MARCA DE AGUA</w:t>
      </w:r>
    </w:p>
    <w:p>
      <w:pPr>
        <w:spacing w:before="60" w:after="100"/>
        <w:jc w:val="both"/>
      </w:pPr>
      <w:r>
        <w:rPr>
          <w:rFonts w:ascii="Arial" w:cs="Arial" w:eastAsia="Arial" w:hAnsi="Arial"/>
          <w:color w:val="2C2C2C"/>
          <w:sz w:val="22"/>
          <w:szCs w:val="22"/>
        </w:rPr>
        <w:t xml:space="preserve">Campo de texto libre para el texto repetido en cada página. Predeterminado: CONFIDENCIAL.</w:t>
      </w:r>
    </w:p>
    <w:p>
      <w:pPr>
        <w:pStyle w:val="Heading3"/>
        <w:spacing w:before="200" w:after="80"/>
      </w:pPr>
      <w:r>
        <w:rPr>
          <w:rFonts w:ascii="Arial" w:cs="Arial" w:eastAsia="Arial" w:hAnsi="Arial"/>
          <w:b/>
          <w:bCs/>
          <w:color w:val="555555"/>
          <w:sz w:val="24"/>
          <w:szCs w:val="24"/>
        </w:rPr>
        <w:t xml:space="preserve">Sección ESTILO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000"/>
        <w:gridCol w:w="6360"/>
      </w:tblGrid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4F5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0"/>
                <w:szCs w:val="20"/>
              </w:rPr>
              <w:t xml:space="preserve">Fuente</w:t>
            </w:r>
          </w:p>
        </w:tc>
        <w:tc>
          <w:tcPr>
            <w:tcW w:type="dxa" w:w="6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4F5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0"/>
                <w:szCs w:val="20"/>
              </w:rPr>
              <w:t xml:space="preserve">Diálogo de fuente del sistema (ambos modos)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0"/>
                <w:szCs w:val="20"/>
              </w:rPr>
              <w:t xml:space="preserve">Opacidad</w:t>
            </w:r>
          </w:p>
        </w:tc>
        <w:tc>
          <w:tcPr>
            <w:tcW w:type="dxa" w:w="6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0"/>
                <w:szCs w:val="20"/>
              </w:rPr>
              <w:t xml:space="preserve">Deslizador 5%–100%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4F5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0"/>
                <w:szCs w:val="20"/>
              </w:rPr>
              <w:t xml:space="preserve">Ángulo</w:t>
            </w:r>
          </w:p>
        </w:tc>
        <w:tc>
          <w:tcPr>
            <w:tcW w:type="dxa" w:w="6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4F5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0"/>
                <w:szCs w:val="20"/>
              </w:rPr>
              <w:t xml:space="preserve">Deslizador 0°–90° (Modo Extendido)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0"/>
                <w:szCs w:val="20"/>
              </w:rPr>
              <w:t xml:space="preserve">Espaciado</w:t>
            </w:r>
          </w:p>
        </w:tc>
        <w:tc>
          <w:tcPr>
            <w:tcW w:type="dxa" w:w="6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0"/>
                <w:szCs w:val="20"/>
              </w:rPr>
              <w:t xml:space="preserve">Deslizador 50%–300% (Modo Extendido)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4F5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0"/>
                <w:szCs w:val="20"/>
              </w:rPr>
              <w:t xml:space="preserve">Color</w:t>
            </w:r>
          </w:p>
        </w:tc>
        <w:tc>
          <w:tcPr>
            <w:tcW w:type="dxa" w:w="6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4F5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0"/>
                <w:szCs w:val="20"/>
              </w:rPr>
              <w:t xml:space="preserve">Selector de color del sistema</w:t>
            </w:r>
          </w:p>
        </w:tc>
      </w:tr>
    </w:tbl>
    <w:p>
      <w:pPr>
        <w:pStyle w:val="Heading3"/>
        <w:spacing w:before="200" w:after="80"/>
      </w:pPr>
      <w:r>
        <w:rPr>
          <w:rFonts w:ascii="Arial" w:cs="Arial" w:eastAsia="Arial" w:hAnsi="Arial"/>
          <w:b/>
          <w:bCs/>
          <w:color w:val="555555"/>
          <w:sz w:val="24"/>
          <w:szCs w:val="24"/>
        </w:rPr>
        <w:t xml:space="preserve">Sección EXPORTAR</w:t>
      </w:r>
    </w:p>
    <w:p>
      <w:pPr>
        <w:spacing w:before="60" w:after="100"/>
        <w:jc w:val="both"/>
      </w:pPr>
      <w:r>
        <w:rPr>
          <w:rFonts w:ascii="Arial" w:cs="Arial" w:eastAsia="Arial" w:hAnsi="Arial"/>
          <w:color w:val="2C2C2C"/>
          <w:sz w:val="22"/>
          <w:szCs w:val="22"/>
        </w:rPr>
        <w:t xml:space="preserve">Solo Modo Extendido. Elija entre archivos individuales y PDF fusionado. Botón Exportar.</w:t>
      </w:r>
    </w:p>
    <w:p>
      <w:pPr>
        <w:spacing w:before="120" w:after="120"/>
      </w:pPr>
    </w:p>
    <w:p>
      <w:pPr>
        <w:pStyle w:val="Heading2"/>
        <w:spacing w:before="280" w:after="120"/>
      </w:pPr>
      <w:r>
        <w:rPr>
          <w:rFonts w:ascii="Arial" w:cs="Arial" w:eastAsia="Arial" w:hAnsi="Arial"/>
          <w:b/>
          <w:bCs/>
          <w:color w:val="2C2C2C"/>
          <w:sz w:val="28"/>
          <w:szCs w:val="28"/>
        </w:rPr>
        <w:t xml:space="preserve">2.2 Panel de vista previa</w:t>
      </w:r>
    </w:p>
    <w:p>
      <w:pPr>
        <w:spacing w:before="60" w:after="100"/>
        <w:jc w:val="both"/>
      </w:pPr>
      <w:r>
        <w:rPr>
          <w:rFonts w:ascii="Arial" w:cs="Arial" w:eastAsia="Arial" w:hAnsi="Arial"/>
          <w:color w:val="2C2C2C"/>
          <w:sz w:val="22"/>
          <w:szCs w:val="22"/>
        </w:rPr>
        <w:t xml:space="preserve">Vista previa en tiempo real de la marca en el archivo seleccionado (250 ms de espera).</w:t>
      </w:r>
    </w:p>
    <w:p>
      <w:pPr>
        <w:spacing w:before="60" w:after="100"/>
        <w:jc w:val="both"/>
      </w:pPr>
      <w:r>
        <w:rPr>
          <w:rFonts w:ascii="Arial" w:cs="Arial" w:eastAsia="Arial" w:hAnsi="Arial"/>
          <w:color w:val="2C2C2C"/>
          <w:sz w:val="22"/>
          <w:szCs w:val="22"/>
        </w:rPr>
        <w:t xml:space="preserve">Los botones ◀ ▶ navegan entre archivos. Un indicador de posición (ej. 2 / 5) se muestra.</w:t>
      </w:r>
    </w:p>
    <w:p>
      <w:pPr>
        <w:spacing w:before="60" w:after="100"/>
        <w:jc w:val="both"/>
      </w:pPr>
      <w:r>
        <w:rPr>
          <w:rFonts w:ascii="Arial" w:cs="Arial" w:eastAsia="Arial" w:hAnsi="Arial"/>
          <w:color w:val="2C2C2C"/>
          <w:sz w:val="22"/>
          <w:szCs w:val="22"/>
        </w:rPr>
        <w:t xml:space="preserve">La imagen se adapta automáticamente: altura completa para vertical, anchura completa para horizontal.</w:t>
      </w:r>
    </w:p>
    <w:p>
      <w:pPr>
        <w:spacing w:before="120" w:after="120"/>
      </w:pPr>
    </w:p>
    <w:p>
      <w:pPr>
        <w:pStyle w:val="Heading2"/>
        <w:spacing w:before="280" w:after="120"/>
      </w:pPr>
      <w:r>
        <w:rPr>
          <w:rFonts w:ascii="Arial" w:cs="Arial" w:eastAsia="Arial" w:hAnsi="Arial"/>
          <w:b/>
          <w:bCs/>
          <w:color w:val="2C2C2C"/>
          <w:sz w:val="28"/>
          <w:szCs w:val="28"/>
        </w:rPr>
        <w:t xml:space="preserve">2.3 Barra de menús</w:t>
      </w:r>
    </w:p>
    <w:p>
      <w:pPr>
        <w:pStyle w:val="Heading3"/>
        <w:spacing w:before="200" w:after="80"/>
      </w:pPr>
      <w:r>
        <w:rPr>
          <w:rFonts w:ascii="Arial" w:cs="Arial" w:eastAsia="Arial" w:hAnsi="Arial"/>
          <w:b/>
          <w:bCs/>
          <w:color w:val="555555"/>
          <w:sz w:val="24"/>
          <w:szCs w:val="24"/>
        </w:rPr>
        <w:t xml:space="preserve">Menú Archivo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000"/>
        <w:gridCol w:w="6360"/>
      </w:tblGrid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4F5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0"/>
                <w:szCs w:val="20"/>
              </w:rPr>
              <w:t xml:space="preserve">Agregar (Ctrl+O)</w:t>
            </w:r>
          </w:p>
        </w:tc>
        <w:tc>
          <w:tcPr>
            <w:tcW w:type="dxa" w:w="6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4F5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0"/>
                <w:szCs w:val="20"/>
              </w:rPr>
              <w:t xml:space="preserve">Abre selección de archivos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0"/>
                <w:szCs w:val="20"/>
              </w:rPr>
              <w:t xml:space="preserve">Vaciar (Ctrl+W)</w:t>
            </w:r>
          </w:p>
        </w:tc>
        <w:tc>
          <w:tcPr>
            <w:tcW w:type="dxa" w:w="6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0"/>
                <w:szCs w:val="20"/>
              </w:rPr>
              <w:t xml:space="preserve">Vacía la lista (confirmación)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4F5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0"/>
                <w:szCs w:val="20"/>
              </w:rPr>
              <w:t xml:space="preserve">Exportar (Ctrl+S)</w:t>
            </w:r>
          </w:p>
        </w:tc>
        <w:tc>
          <w:tcPr>
            <w:tcW w:type="dxa" w:w="6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4F5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0"/>
                <w:szCs w:val="20"/>
              </w:rPr>
              <w:t xml:space="preserve">Inicia exportación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0"/>
                <w:szCs w:val="20"/>
              </w:rPr>
              <w:t xml:space="preserve">Salir (Ctrl+Q)</w:t>
            </w:r>
          </w:p>
        </w:tc>
        <w:tc>
          <w:tcPr>
            <w:tcW w:type="dxa" w:w="6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0"/>
                <w:szCs w:val="20"/>
              </w:rPr>
              <w:t xml:space="preserve">Cierra (confirmación)</w:t>
            </w:r>
          </w:p>
        </w:tc>
      </w:tr>
    </w:tbl>
    <w:p>
      <w:pPr>
        <w:pStyle w:val="Heading3"/>
        <w:spacing w:before="200" w:after="80"/>
      </w:pPr>
      <w:r>
        <w:rPr>
          <w:rFonts w:ascii="Arial" w:cs="Arial" w:eastAsia="Arial" w:hAnsi="Arial"/>
          <w:b/>
          <w:bCs/>
          <w:color w:val="555555"/>
          <w:sz w:val="24"/>
          <w:szCs w:val="24"/>
        </w:rPr>
        <w:t xml:space="preserve">Menú Preferencias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000"/>
        <w:gridCol w:w="6360"/>
      </w:tblGrid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4F5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0"/>
                <w:szCs w:val="20"/>
              </w:rPr>
              <w:t xml:space="preserve">Elegir idioma</w:t>
            </w:r>
          </w:p>
        </w:tc>
        <w:tc>
          <w:tcPr>
            <w:tcW w:type="dxa" w:w="6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4F5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0"/>
                <w:szCs w:val="20"/>
              </w:rPr>
              <w:t xml:space="preserve">Submenú de 4 idiomas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0"/>
                <w:szCs w:val="20"/>
              </w:rPr>
              <w:t xml:space="preserve">Modo Simple / Extendido</w:t>
            </w:r>
          </w:p>
        </w:tc>
        <w:tc>
          <w:tcPr>
            <w:tcW w:type="dxa" w:w="6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0"/>
                <w:szCs w:val="20"/>
              </w:rPr>
              <w:t xml:space="preserve">Cambia el modo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4F5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0"/>
                <w:szCs w:val="20"/>
              </w:rPr>
              <w:t xml:space="preserve">Modo Oscuro / Claro</w:t>
            </w:r>
          </w:p>
        </w:tc>
        <w:tc>
          <w:tcPr>
            <w:tcW w:type="dxa" w:w="6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4F5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0"/>
                <w:szCs w:val="20"/>
              </w:rPr>
              <w:t xml:space="preserve">Cambia el tema</w:t>
            </w:r>
          </w:p>
        </w:tc>
      </w:tr>
    </w:tbl>
    <w:p>
      <w:pPr>
        <w:pStyle w:val="Heading3"/>
        <w:spacing w:before="200" w:after="80"/>
      </w:pPr>
      <w:r>
        <w:rPr>
          <w:rFonts w:ascii="Arial" w:cs="Arial" w:eastAsia="Arial" w:hAnsi="Arial"/>
          <w:b/>
          <w:bCs/>
          <w:color w:val="555555"/>
          <w:sz w:val="24"/>
          <w:szCs w:val="24"/>
        </w:rPr>
        <w:t xml:space="preserve">Menú Ayuda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000"/>
        <w:gridCol w:w="6360"/>
      </w:tblGrid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4F5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0"/>
                <w:szCs w:val="20"/>
              </w:rPr>
              <w:t xml:space="preserve">Acerca de</w:t>
            </w:r>
          </w:p>
        </w:tc>
        <w:tc>
          <w:tcPr>
            <w:tcW w:type="dxa" w:w="6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4F5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0"/>
                <w:szCs w:val="20"/>
              </w:rPr>
              <w:t xml:space="preserve">Información sobre la aplicación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0"/>
                <w:szCs w:val="20"/>
              </w:rPr>
              <w:t xml:space="preserve">❤ Hacer una donación</w:t>
            </w:r>
          </w:p>
        </w:tc>
        <w:tc>
          <w:tcPr>
            <w:tcW w:type="dxa" w:w="6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0"/>
                <w:szCs w:val="20"/>
              </w:rPr>
              <w:t xml:space="preserve">Abre PayPal</w:t>
            </w:r>
          </w:p>
        </w:tc>
      </w:tr>
    </w:tbl>
    <w:p>
      <w:pPr>
        <w:spacing w:before="0" w:after="0"/>
      </w:pPr>
      <w:r>
        <w:br w:type="page"/>
      </w:r>
    </w:p>
    <w:p>
      <w:pPr>
        <w:pStyle w:val="Heading1"/>
        <w:pBdr>
          <w:bottom w:val="single" w:color="3C5AC8" w:sz="4" w:space="4"/>
        </w:pBdr>
        <w:spacing w:before="360" w:after="200"/>
      </w:pPr>
      <w:r>
        <w:rPr>
          <w:rFonts w:ascii="Arial" w:cs="Arial" w:eastAsia="Arial" w:hAnsi="Arial"/>
          <w:b/>
          <w:bCs/>
          <w:color w:val="3C5AC8"/>
          <w:sz w:val="36"/>
          <w:szCs w:val="36"/>
        </w:rPr>
        <w:t xml:space="preserve">3. Funcionalidades</w:t>
      </w:r>
    </w:p>
    <w:p>
      <w:pPr>
        <w:pStyle w:val="Heading2"/>
        <w:spacing w:before="280" w:after="120"/>
      </w:pPr>
      <w:r>
        <w:rPr>
          <w:rFonts w:ascii="Arial" w:cs="Arial" w:eastAsia="Arial" w:hAnsi="Arial"/>
          <w:b/>
          <w:bCs/>
          <w:color w:val="2C2C2C"/>
          <w:sz w:val="28"/>
          <w:szCs w:val="28"/>
        </w:rPr>
        <w:t xml:space="preserve">3.1 Carga de archivos</w:t>
      </w:r>
    </w:p>
    <w:p>
      <w:pPr>
        <w:spacing w:before="60" w:after="100"/>
        <w:jc w:val="both"/>
      </w:pPr>
      <w:r>
        <w:rPr>
          <w:rFonts w:ascii="Arial" w:cs="Arial" w:eastAsia="Arial" w:hAnsi="Arial"/>
          <w:color w:val="2C2C2C"/>
          <w:sz w:val="22"/>
          <w:szCs w:val="22"/>
        </w:rPr>
        <w:t xml:space="preserve">Las imágenes se convierten automáticamente a PDF A4 internamente.</w:t>
      </w:r>
    </w:p>
    <w:p>
      <w:pPr>
        <w:pStyle w:val="ListParagraph"/>
        <w:numPr>
          <w:ilvl w:val="0"/>
          <w:numId w:val="2"/>
        </w:numPr>
        <w:spacing w:before="40" w:after="40"/>
      </w:pPr>
      <w:r>
        <w:rPr>
          <w:rFonts w:ascii="Arial" w:cs="Arial" w:eastAsia="Arial" w:hAnsi="Arial"/>
          <w:color w:val="2C2C2C"/>
          <w:sz w:val="22"/>
          <w:szCs w:val="22"/>
        </w:rPr>
        <w:t xml:space="preserve">Formatos de imagen: PNG, JPG/JPEG, BMP, TIFF, WebP</w:t>
      </w:r>
    </w:p>
    <w:p>
      <w:pPr>
        <w:pStyle w:val="ListParagraph"/>
        <w:numPr>
          <w:ilvl w:val="0"/>
          <w:numId w:val="2"/>
        </w:numPr>
        <w:spacing w:before="40" w:after="40"/>
      </w:pPr>
      <w:r>
        <w:rPr>
          <w:rFonts w:ascii="Arial" w:cs="Arial" w:eastAsia="Arial" w:hAnsi="Arial"/>
          <w:color w:val="2C2C2C"/>
          <w:sz w:val="22"/>
          <w:szCs w:val="22"/>
        </w:rPr>
        <w:t xml:space="preserve">Formato de documento: PDF (todas versiones, multipágina)</w:t>
      </w:r>
    </w:p>
    <w:p>
      <w:pPr>
        <w:pStyle w:val="ListParagraph"/>
        <w:numPr>
          <w:ilvl w:val="0"/>
          <w:numId w:val="2"/>
        </w:numPr>
        <w:spacing w:before="40" w:after="40"/>
      </w:pPr>
      <w:r>
        <w:rPr>
          <w:rFonts w:ascii="Arial" w:cs="Arial" w:eastAsia="Arial" w:hAnsi="Arial"/>
          <w:color w:val="2C2C2C"/>
          <w:sz w:val="22"/>
          <w:szCs w:val="22"/>
        </w:rPr>
        <w:t xml:space="preserve">Modo Simple: un archivo a la vez — Modo Extendido: selección múltiple</w:t>
      </w:r>
    </w:p>
    <w:p>
      <w:pPr>
        <w:pStyle w:val="ListParagraph"/>
        <w:numPr>
          <w:ilvl w:val="0"/>
          <w:numId w:val="2"/>
        </w:numPr>
        <w:spacing w:before="40" w:after="40"/>
      </w:pPr>
      <w:r>
        <w:rPr>
          <w:rFonts w:ascii="Arial" w:cs="Arial" w:eastAsia="Arial" w:hAnsi="Arial"/>
          <w:color w:val="2C2C2C"/>
          <w:sz w:val="22"/>
          <w:szCs w:val="22"/>
        </w:rPr>
        <w:t xml:space="preserve">Arrastre y suelte aceptado — duplicados ignorados automáticamente</w:t>
      </w:r>
    </w:p>
    <w:p>
      <w:pPr>
        <w:spacing w:before="80" w:after="80"/>
        <w:ind w:left="360"/>
      </w:pPr>
      <w:r>
        <w:rPr>
          <w:rFonts w:ascii="Arial" w:cs="Arial" w:eastAsia="Arial" w:hAnsi="Arial"/>
          <w:b/>
          <w:bCs/>
          <w:color w:val="CC6600"/>
          <w:sz w:val="22"/>
          <w:szCs w:val="22"/>
        </w:rPr>
        <w:t xml:space="preserve">⚠  </w:t>
      </w:r>
      <w:r>
        <w:rPr>
          <w:rFonts w:ascii="Arial" w:cs="Arial" w:eastAsia="Arial" w:hAnsi="Arial"/>
          <w:i/>
          <w:iCs/>
          <w:color w:val="884400"/>
          <w:sz w:val="20"/>
          <w:szCs w:val="20"/>
        </w:rPr>
        <w:t xml:space="preserve">Los PDFs cifrados con contraseña de terceros no se pueden procesar directamente.</w:t>
      </w:r>
    </w:p>
    <w:p>
      <w:pPr>
        <w:spacing w:before="120" w:after="120"/>
      </w:pPr>
    </w:p>
    <w:p>
      <w:pPr>
        <w:pStyle w:val="Heading2"/>
        <w:spacing w:before="280" w:after="120"/>
      </w:pPr>
      <w:r>
        <w:rPr>
          <w:rFonts w:ascii="Arial" w:cs="Arial" w:eastAsia="Arial" w:hAnsi="Arial"/>
          <w:b/>
          <w:bCs/>
          <w:color w:val="2C2C2C"/>
          <w:sz w:val="28"/>
          <w:szCs w:val="28"/>
        </w:rPr>
        <w:t xml:space="preserve">3.2 Personalización de la marca de agua</w:t>
      </w:r>
    </w:p>
    <w:p>
      <w:pPr>
        <w:spacing w:before="60" w:after="100"/>
        <w:jc w:val="both"/>
      </w:pPr>
      <w:r>
        <w:rPr>
          <w:rFonts w:ascii="Arial" w:cs="Arial" w:eastAsia="Arial" w:hAnsi="Arial"/>
          <w:color w:val="2C2C2C"/>
          <w:sz w:val="22"/>
          <w:szCs w:val="22"/>
        </w:rPr>
        <w:t xml:space="preserve">La marca de agua se dispone en patrón escalonado (desplazado alternadamente) en toda la superficie de cada página.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000"/>
        <w:gridCol w:w="6360"/>
      </w:tblGrid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4F5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0"/>
                <w:szCs w:val="20"/>
              </w:rPr>
              <w:t xml:space="preserve">Texto</w:t>
            </w:r>
          </w:p>
        </w:tc>
        <w:tc>
          <w:tcPr>
            <w:tcW w:type="dxa" w:w="6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4F5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0"/>
                <w:szCs w:val="20"/>
              </w:rPr>
              <w:t xml:space="preserve">Texto libre, escrito directamente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0"/>
                <w:szCs w:val="20"/>
              </w:rPr>
              <w:t xml:space="preserve">Fuente</w:t>
            </w:r>
          </w:p>
        </w:tc>
        <w:tc>
          <w:tcPr>
            <w:tcW w:type="dxa" w:w="6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0"/>
                <w:szCs w:val="20"/>
              </w:rPr>
              <w:t xml:space="preserve">Cualquier fuente TrueType/OpenType del sistema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4F5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0"/>
                <w:szCs w:val="20"/>
              </w:rPr>
              <w:t xml:space="preserve">Tamaño</w:t>
            </w:r>
          </w:p>
        </w:tc>
        <w:tc>
          <w:tcPr>
            <w:tcW w:type="dxa" w:w="6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4F5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0"/>
                <w:szCs w:val="20"/>
              </w:rPr>
              <w:t xml:space="preserve">Mediante el diálogo de fuente del sistema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0"/>
                <w:szCs w:val="20"/>
              </w:rPr>
              <w:t xml:space="preserve">Opacidad</w:t>
            </w:r>
          </w:p>
        </w:tc>
        <w:tc>
          <w:tcPr>
            <w:tcW w:type="dxa" w:w="6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0"/>
                <w:szCs w:val="20"/>
              </w:rPr>
              <w:t xml:space="preserve">5% (casi invisible) a 100% (opaco)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4F5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0"/>
                <w:szCs w:val="20"/>
              </w:rPr>
              <w:t xml:space="preserve">Ángulo</w:t>
            </w:r>
          </w:p>
        </w:tc>
        <w:tc>
          <w:tcPr>
            <w:tcW w:type="dxa" w:w="6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4F5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0"/>
                <w:szCs w:val="20"/>
              </w:rPr>
              <w:t xml:space="preserve">0° (horizontal) a 90° (vertical)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0"/>
                <w:szCs w:val="20"/>
              </w:rPr>
              <w:t xml:space="preserve">Espaciado</w:t>
            </w:r>
          </w:p>
        </w:tc>
        <w:tc>
          <w:tcPr>
            <w:tcW w:type="dxa" w:w="6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0"/>
                <w:szCs w:val="20"/>
              </w:rPr>
              <w:t xml:space="preserve">Factor de 50% a 300%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4F5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0"/>
                <w:szCs w:val="20"/>
              </w:rPr>
              <w:t xml:space="preserve">Color</w:t>
            </w:r>
          </w:p>
        </w:tc>
        <w:tc>
          <w:tcPr>
            <w:tcW w:type="dxa" w:w="6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4F5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0"/>
                <w:szCs w:val="20"/>
              </w:rPr>
              <w:t xml:space="preserve">Cualquier color mediante el selector del sistema</w:t>
            </w:r>
          </w:p>
        </w:tc>
      </w:tr>
    </w:tbl>
    <w:p>
      <w:pPr>
        <w:spacing w:before="80" w:after="80"/>
        <w:ind w:left="360"/>
      </w:pPr>
      <w:r>
        <w:rPr>
          <w:rFonts w:ascii="Arial" w:cs="Arial" w:eastAsia="Arial" w:hAnsi="Arial"/>
          <w:b/>
          <w:bCs/>
          <w:color w:val="3C5AC8"/>
          <w:sz w:val="22"/>
          <w:szCs w:val="22"/>
        </w:rPr>
        <w:t xml:space="preserve">ℹ  </w:t>
      </w:r>
      <w:r>
        <w:rPr>
          <w:rFonts w:ascii="Arial" w:cs="Arial" w:eastAsia="Arial" w:hAnsi="Arial"/>
          <w:i/>
          <w:iCs/>
          <w:color w:val="2255AA"/>
          <w:sz w:val="20"/>
          <w:szCs w:val="20"/>
        </w:rPr>
        <w:t xml:space="preserve">El renderizado de la vista previa es idéntico al PDF exportado.</w:t>
      </w:r>
    </w:p>
    <w:p>
      <w:pPr>
        <w:spacing w:before="120" w:after="120"/>
      </w:pPr>
    </w:p>
    <w:p>
      <w:pPr>
        <w:pStyle w:val="Heading2"/>
        <w:spacing w:before="280" w:after="120"/>
      </w:pPr>
      <w:r>
        <w:rPr>
          <w:rFonts w:ascii="Arial" w:cs="Arial" w:eastAsia="Arial" w:hAnsi="Arial"/>
          <w:b/>
          <w:bCs/>
          <w:color w:val="2C2C2C"/>
          <w:sz w:val="28"/>
          <w:szCs w:val="28"/>
        </w:rPr>
        <w:t xml:space="preserve">3.3 Exportación PDF</w:t>
      </w:r>
    </w:p>
    <w:p>
      <w:pPr>
        <w:pStyle w:val="Heading3"/>
        <w:spacing w:before="200" w:after="80"/>
      </w:pPr>
      <w:r>
        <w:rPr>
          <w:rFonts w:ascii="Arial" w:cs="Arial" w:eastAsia="Arial" w:hAnsi="Arial"/>
          <w:b/>
          <w:bCs/>
          <w:color w:val="555555"/>
          <w:sz w:val="24"/>
          <w:szCs w:val="24"/>
        </w:rPr>
        <w:t xml:space="preserve">Archivos individuales</w:t>
      </w:r>
    </w:p>
    <w:p>
      <w:pPr>
        <w:spacing w:before="60" w:after="100"/>
        <w:jc w:val="both"/>
      </w:pPr>
      <w:r>
        <w:rPr>
          <w:rFonts w:ascii="Arial" w:cs="Arial" w:eastAsia="Arial" w:hAnsi="Arial"/>
          <w:color w:val="2C2C2C"/>
          <w:sz w:val="22"/>
          <w:szCs w:val="22"/>
        </w:rPr>
        <w:t xml:space="preserve">Cada fuente genera un archivo [nombre]_filigrane.pdf en la carpeta de destino.</w:t>
      </w:r>
    </w:p>
    <w:p>
      <w:pPr>
        <w:pStyle w:val="Heading3"/>
        <w:spacing w:before="200" w:after="80"/>
      </w:pPr>
      <w:r>
        <w:rPr>
          <w:rFonts w:ascii="Arial" w:cs="Arial" w:eastAsia="Arial" w:hAnsi="Arial"/>
          <w:b/>
          <w:bCs/>
          <w:color w:val="555555"/>
          <w:sz w:val="24"/>
          <w:szCs w:val="24"/>
        </w:rPr>
        <w:t xml:space="preserve">PDF fusionado (Extendido)</w:t>
      </w:r>
    </w:p>
    <w:p>
      <w:pPr>
        <w:spacing w:before="60" w:after="100"/>
        <w:jc w:val="both"/>
      </w:pPr>
      <w:r>
        <w:rPr>
          <w:rFonts w:ascii="Arial" w:cs="Arial" w:eastAsia="Arial" w:hAnsi="Arial"/>
          <w:color w:val="2C2C2C"/>
          <w:sz w:val="22"/>
          <w:szCs w:val="22"/>
        </w:rPr>
        <w:t xml:space="preserve">Todos los archivos ensamblados en un único PDF nombrado por el usuario.</w:t>
      </w:r>
    </w:p>
    <w:p>
      <w:pPr>
        <w:pStyle w:val="Heading3"/>
        <w:spacing w:before="200" w:after="80"/>
      </w:pPr>
      <w:r>
        <w:rPr>
          <w:rFonts w:ascii="Arial" w:cs="Arial" w:eastAsia="Arial" w:hAnsi="Arial"/>
          <w:b/>
          <w:bCs/>
          <w:color w:val="555555"/>
          <w:sz w:val="24"/>
          <w:szCs w:val="24"/>
        </w:rPr>
        <w:t xml:space="preserve">Progreso</w:t>
      </w:r>
    </w:p>
    <w:p>
      <w:pPr>
        <w:spacing w:before="60" w:after="100"/>
        <w:jc w:val="both"/>
      </w:pPr>
      <w:r>
        <w:rPr>
          <w:rFonts w:ascii="Arial" w:cs="Arial" w:eastAsia="Arial" w:hAnsi="Arial"/>
          <w:color w:val="2C2C2C"/>
          <w:sz w:val="22"/>
          <w:szCs w:val="22"/>
        </w:rPr>
        <w:t xml:space="preserve">Una barra de progreso muestra el avance página a página. La exportación se ejecuta en un hilo separado.</w:t>
      </w:r>
    </w:p>
    <w:p>
      <w:pPr>
        <w:spacing w:before="0" w:after="0"/>
      </w:pPr>
      <w:r>
        <w:br w:type="page"/>
      </w:r>
    </w:p>
    <w:p>
      <w:pPr>
        <w:pStyle w:val="Heading1"/>
        <w:pBdr>
          <w:bottom w:val="single" w:color="3C5AC8" w:sz="4" w:space="4"/>
        </w:pBdr>
        <w:spacing w:before="360" w:after="200"/>
      </w:pPr>
      <w:r>
        <w:rPr>
          <w:rFonts w:ascii="Arial" w:cs="Arial" w:eastAsia="Arial" w:hAnsi="Arial"/>
          <w:b/>
          <w:bCs/>
          <w:color w:val="3C5AC8"/>
          <w:sz w:val="36"/>
          <w:szCs w:val="36"/>
        </w:rPr>
        <w:t xml:space="preserve">4. Modos Simple y Extendido</w:t>
      </w:r>
    </w:p>
    <w:p>
      <w:pPr>
        <w:spacing w:before="60" w:after="100"/>
        <w:jc w:val="both"/>
      </w:pPr>
      <w:r>
        <w:rPr>
          <w:rFonts w:ascii="Arial" w:cs="Arial" w:eastAsia="Arial" w:hAnsi="Arial"/>
          <w:color w:val="2C2C2C"/>
          <w:sz w:val="22"/>
          <w:szCs w:val="22"/>
        </w:rPr>
        <w:t xml:space="preserve">Accesibles mediante el interruptor en la barra lateral o el menú Preferencias. Cambio instantáneo y guardado.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4680"/>
        <w:gridCol w:w="4680"/>
      </w:tblGrid>
      <w:tr>
        <w:tc>
          <w:tcPr>
            <w:tcW w:type="dxa" w:w="46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3C5AC8" w:val="clear"/>
            <w:tcMar>
              <w:top w:type="dxa" w:w="100"/>
              <w:left w:type="dxa" w:w="160"/>
              <w:bottom w:type="dxa" w:w="100"/>
              <w:right w:type="dxa" w:w="16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FFFFFF"/>
                <w:sz w:val="24"/>
                <w:szCs w:val="24"/>
              </w:rPr>
              <w:t xml:space="preserve">MODO SIMPLE</w:t>
            </w:r>
          </w:p>
        </w:tc>
        <w:tc>
          <w:tcPr>
            <w:tcW w:type="dxa" w:w="46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225599" w:val="clear"/>
            <w:tcMar>
              <w:top w:type="dxa" w:w="100"/>
              <w:left w:type="dxa" w:w="160"/>
              <w:bottom w:type="dxa" w:w="100"/>
              <w:right w:type="dxa" w:w="16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FFFFFF"/>
                <w:sz w:val="24"/>
                <w:szCs w:val="24"/>
              </w:rPr>
              <w:t xml:space="preserve">MODO EXTENDIDO ✦</w:t>
            </w:r>
          </w:p>
        </w:tc>
      </w:tr>
      <w:tr>
        <w:tc>
          <w:tcPr>
            <w:tcW w:type="dxa" w:w="46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8EDF9" w:val="clear"/>
            <w:tcMar>
              <w:top w:type="dxa" w:w="80"/>
              <w:left w:type="dxa" w:w="160"/>
              <w:bottom w:type="dxa" w:w="80"/>
              <w:right w:type="dxa" w:w="160"/>
            </w:tcMar>
          </w:tcPr>
          <w:p>
            <w:r>
              <w:rPr>
                <w:rFonts w:ascii="Arial" w:cs="Arial" w:eastAsia="Arial" w:hAnsi="Arial"/>
                <w:color w:val="2C2C2C"/>
                <w:sz w:val="20"/>
                <w:szCs w:val="20"/>
              </w:rPr>
              <w:t xml:space="preserve">1 archivo a la vez</w:t>
            </w:r>
          </w:p>
        </w:tc>
        <w:tc>
          <w:tcPr>
            <w:tcW w:type="dxa" w:w="46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8EDF9" w:val="clear"/>
            <w:tcMar>
              <w:top w:type="dxa" w:w="80"/>
              <w:left w:type="dxa" w:w="160"/>
              <w:bottom w:type="dxa" w:w="80"/>
              <w:right w:type="dxa" w:w="160"/>
            </w:tcMar>
          </w:tcPr>
          <w:p>
            <w:r>
              <w:rPr>
                <w:rFonts w:ascii="Arial" w:cs="Arial" w:eastAsia="Arial" w:hAnsi="Arial"/>
                <w:color w:val="2C2C2C"/>
                <w:sz w:val="20"/>
                <w:szCs w:val="20"/>
              </w:rPr>
              <w:t xml:space="preserve">Archivos múltiples</w:t>
            </w:r>
          </w:p>
        </w:tc>
      </w:tr>
      <w:tr>
        <w:tc>
          <w:tcPr>
            <w:tcW w:type="dxa" w:w="46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60"/>
              <w:bottom w:type="dxa" w:w="80"/>
              <w:right w:type="dxa" w:w="160"/>
            </w:tcMar>
          </w:tcPr>
          <w:p>
            <w:r>
              <w:rPr>
                <w:rFonts w:ascii="Arial" w:cs="Arial" w:eastAsia="Arial" w:hAnsi="Arial"/>
                <w:color w:val="2C2C2C"/>
                <w:sz w:val="20"/>
                <w:szCs w:val="20"/>
              </w:rPr>
              <w:t xml:space="preserve">Fuente + opacidad</w:t>
            </w:r>
          </w:p>
        </w:tc>
        <w:tc>
          <w:tcPr>
            <w:tcW w:type="dxa" w:w="46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60"/>
              <w:bottom w:type="dxa" w:w="80"/>
              <w:right w:type="dxa" w:w="160"/>
            </w:tcMar>
          </w:tcPr>
          <w:p>
            <w:r>
              <w:rPr>
                <w:rFonts w:ascii="Arial" w:cs="Arial" w:eastAsia="Arial" w:hAnsi="Arial"/>
                <w:color w:val="2C2C2C"/>
                <w:sz w:val="20"/>
                <w:szCs w:val="20"/>
              </w:rPr>
              <w:t xml:space="preserve">Fuente, opacidad, ángulo, espaciado, color</w:t>
            </w:r>
          </w:p>
        </w:tc>
      </w:tr>
      <w:tr>
        <w:tc>
          <w:tcPr>
            <w:tcW w:type="dxa" w:w="46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8EDF9" w:val="clear"/>
            <w:tcMar>
              <w:top w:type="dxa" w:w="80"/>
              <w:left w:type="dxa" w:w="160"/>
              <w:bottom w:type="dxa" w:w="80"/>
              <w:right w:type="dxa" w:w="160"/>
            </w:tcMar>
          </w:tcPr>
          <w:p>
            <w:r>
              <w:rPr>
                <w:rFonts w:ascii="Arial" w:cs="Arial" w:eastAsia="Arial" w:hAnsi="Arial"/>
                <w:color w:val="2C2C2C"/>
                <w:sz w:val="20"/>
                <w:szCs w:val="20"/>
              </w:rPr>
              <w:t xml:space="preserve">Exportación individual</w:t>
            </w:r>
          </w:p>
        </w:tc>
        <w:tc>
          <w:tcPr>
            <w:tcW w:type="dxa" w:w="46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8EDF9" w:val="clear"/>
            <w:tcMar>
              <w:top w:type="dxa" w:w="80"/>
              <w:left w:type="dxa" w:w="160"/>
              <w:bottom w:type="dxa" w:w="80"/>
              <w:right w:type="dxa" w:w="160"/>
            </w:tcMar>
          </w:tcPr>
          <w:p>
            <w:r>
              <w:rPr>
                <w:rFonts w:ascii="Arial" w:cs="Arial" w:eastAsia="Arial" w:hAnsi="Arial"/>
                <w:color w:val="2C2C2C"/>
                <w:sz w:val="20"/>
                <w:szCs w:val="20"/>
              </w:rPr>
              <w:t xml:space="preserve">Individual + PDF fusionado + ZIP</w:t>
            </w:r>
          </w:p>
        </w:tc>
      </w:tr>
      <w:tr>
        <w:tc>
          <w:tcPr>
            <w:tcW w:type="dxa" w:w="46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60"/>
              <w:bottom w:type="dxa" w:w="80"/>
              <w:right w:type="dxa" w:w="160"/>
            </w:tcMar>
          </w:tcPr>
          <w:p>
            <w:r>
              <w:rPr>
                <w:rFonts w:ascii="Arial" w:cs="Arial" w:eastAsia="Arial" w:hAnsi="Arial"/>
                <w:color w:val="2C2C2C"/>
                <w:sz w:val="20"/>
                <w:szCs w:val="20"/>
              </w:rPr>
              <w:t xml:space="preserve">Sin protección</w:t>
            </w:r>
          </w:p>
        </w:tc>
        <w:tc>
          <w:tcPr>
            <w:tcW w:type="dxa" w:w="46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60"/>
              <w:bottom w:type="dxa" w:w="80"/>
              <w:right w:type="dxa" w:w="160"/>
            </w:tcMar>
          </w:tcPr>
          <w:p>
            <w:r>
              <w:rPr>
                <w:rFonts w:ascii="Arial" w:cs="Arial" w:eastAsia="Arial" w:hAnsi="Arial"/>
                <w:color w:val="2C2C2C"/>
                <w:sz w:val="20"/>
                <w:szCs w:val="20"/>
              </w:rPr>
              <w:t xml:space="preserve">Contraseña PDF o protección ZIP</w:t>
            </w:r>
          </w:p>
        </w:tc>
      </w:tr>
    </w:tbl>
    <w:p>
      <w:pPr>
        <w:spacing w:before="120" w:after="120"/>
      </w:pPr>
    </w:p>
    <w:p>
      <w:pPr>
        <w:spacing w:before="60" w:after="100"/>
        <w:jc w:val="both"/>
      </w:pPr>
      <w:r>
        <w:rPr>
          <w:rFonts w:ascii="Arial" w:cs="Arial" w:eastAsia="Arial" w:hAnsi="Arial"/>
          <w:color w:val="2C2C2C"/>
          <w:sz w:val="22"/>
          <w:szCs w:val="22"/>
        </w:rPr>
        <w:t xml:space="preserve">El interruptor visual y el menú Preferencias siempre permanecen sincronizados.</w:t>
      </w:r>
    </w:p>
    <w:p>
      <w:pPr>
        <w:spacing w:before="0" w:after="0"/>
      </w:pPr>
      <w:r>
        <w:br w:type="page"/>
      </w:r>
    </w:p>
    <w:p>
      <w:pPr>
        <w:pStyle w:val="Heading1"/>
        <w:pBdr>
          <w:bottom w:val="single" w:color="3C5AC8" w:sz="4" w:space="4"/>
        </w:pBdr>
        <w:spacing w:before="360" w:after="200"/>
      </w:pPr>
      <w:r>
        <w:rPr>
          <w:rFonts w:ascii="Arial" w:cs="Arial" w:eastAsia="Arial" w:hAnsi="Arial"/>
          <w:b/>
          <w:bCs/>
          <w:color w:val="3C5AC8"/>
          <w:sz w:val="36"/>
          <w:szCs w:val="36"/>
        </w:rPr>
        <w:t xml:space="preserve">5. Exportación y protección</w:t>
      </w:r>
    </w:p>
    <w:p>
      <w:pPr>
        <w:spacing w:before="60" w:after="100"/>
        <w:jc w:val="both"/>
      </w:pPr>
      <w:r>
        <w:rPr>
          <w:rFonts w:ascii="Arial" w:cs="Arial" w:eastAsia="Arial" w:hAnsi="Arial"/>
          <w:color w:val="2C2C2C"/>
          <w:sz w:val="22"/>
          <w:szCs w:val="22"/>
        </w:rPr>
        <w:t xml:space="preserve">En Modo Extendido, un diálogo aparece antes de cada exportación para elegir el método de protección.</w:t>
      </w:r>
    </w:p>
    <w:p>
      <w:pPr>
        <w:spacing w:before="120" w:after="120"/>
      </w:pPr>
    </w:p>
    <w:p>
      <w:pPr>
        <w:pStyle w:val="Heading2"/>
        <w:spacing w:before="280" w:after="120"/>
      </w:pPr>
      <w:r>
        <w:rPr>
          <w:rFonts w:ascii="Arial" w:cs="Arial" w:eastAsia="Arial" w:hAnsi="Arial"/>
          <w:b/>
          <w:bCs/>
          <w:color w:val="2C2C2C"/>
          <w:sz w:val="28"/>
          <w:szCs w:val="28"/>
        </w:rPr>
        <w:t xml:space="preserve">5.1 Métodos disponibles</w:t>
      </w:r>
    </w:p>
    <w:p>
      <w:pPr>
        <w:spacing w:before="60" w:after="100"/>
        <w:jc w:val="both"/>
      </w:pPr>
      <w:r>
        <w:rPr>
          <w:rFonts w:ascii="Arial" w:cs="Arial" w:eastAsia="Arial" w:hAnsi="Arial"/>
          <w:color w:val="2C2C2C"/>
          <w:sz w:val="22"/>
          <w:szCs w:val="22"/>
        </w:rPr>
        <w:t xml:space="preserve">Dos opciones a elegir: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000"/>
        <w:gridCol w:w="6360"/>
      </w:tblGrid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4F5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0"/>
                <w:szCs w:val="20"/>
              </w:rPr>
              <w:t xml:space="preserve">🔒 Cifrar PDF (AES-128)</w:t>
            </w:r>
          </w:p>
        </w:tc>
        <w:tc>
          <w:tcPr>
            <w:tcW w:type="dxa" w:w="6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4F5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0"/>
                <w:szCs w:val="20"/>
              </w:rPr>
              <w:t xml:space="preserve">La contraseña se integra directamente en cada archivo PDF. Compatible con todos los lectores PDF.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0"/>
                <w:szCs w:val="20"/>
              </w:rPr>
              <w:t xml:space="preserve">📦 Archivar en ZIP</w:t>
            </w:r>
          </w:p>
        </w:tc>
        <w:tc>
          <w:tcPr>
            <w:tcW w:type="dxa" w:w="6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0"/>
                <w:szCs w:val="20"/>
              </w:rPr>
              <w:t xml:space="preserve">Todos los PDFs exportados se agrupan en un archivo ZIP. Si pyzipper está instalado, el ZIP puede estar protegido con AES-256.</w:t>
            </w:r>
          </w:p>
        </w:tc>
      </w:tr>
    </w:tbl>
    <w:p>
      <w:pPr>
        <w:spacing w:before="120" w:after="120"/>
      </w:pPr>
    </w:p>
    <w:p>
      <w:pPr>
        <w:pStyle w:val="Heading2"/>
        <w:spacing w:before="280" w:after="120"/>
      </w:pPr>
      <w:r>
        <w:rPr>
          <w:rFonts w:ascii="Arial" w:cs="Arial" w:eastAsia="Arial" w:hAnsi="Arial"/>
          <w:b/>
          <w:bCs/>
          <w:color w:val="2C2C2C"/>
          <w:sz w:val="28"/>
          <w:szCs w:val="28"/>
        </w:rPr>
        <w:t xml:space="preserve">5.2 Reglas de la contraseña</w:t>
      </w:r>
    </w:p>
    <w:p>
      <w:pPr>
        <w:pStyle w:val="ListParagraph"/>
        <w:numPr>
          <w:ilvl w:val="0"/>
          <w:numId w:val="2"/>
        </w:numPr>
        <w:spacing w:before="40" w:after="40"/>
      </w:pPr>
      <w:r>
        <w:rPr>
          <w:rFonts w:ascii="Arial" w:cs="Arial" w:eastAsia="Arial" w:hAnsi="Arial"/>
          <w:color w:val="2C2C2C"/>
          <w:sz w:val="22"/>
          <w:szCs w:val="22"/>
        </w:rPr>
        <w:t xml:space="preserve">Campo vacío = exportación sin protección (válido en ambos métodos)</w:t>
      </w:r>
    </w:p>
    <w:p>
      <w:pPr>
        <w:pStyle w:val="ListParagraph"/>
        <w:numPr>
          <w:ilvl w:val="0"/>
          <w:numId w:val="2"/>
        </w:numPr>
        <w:spacing w:before="40" w:after="40"/>
      </w:pPr>
      <w:r>
        <w:rPr>
          <w:rFonts w:ascii="Arial" w:cs="Arial" w:eastAsia="Arial" w:hAnsi="Arial"/>
          <w:color w:val="2C2C2C"/>
          <w:sz w:val="22"/>
          <w:szCs w:val="22"/>
        </w:rPr>
        <w:t xml:space="preserve">Solo espacios = rechazado</w:t>
      </w:r>
    </w:p>
    <w:p>
      <w:pPr>
        <w:pStyle w:val="ListParagraph"/>
        <w:numPr>
          <w:ilvl w:val="0"/>
          <w:numId w:val="2"/>
        </w:numPr>
        <w:spacing w:before="40" w:after="40"/>
      </w:pPr>
      <w:r>
        <w:rPr>
          <w:rFonts w:ascii="Arial" w:cs="Arial" w:eastAsia="Arial" w:hAnsi="Arial"/>
          <w:color w:val="2C2C2C"/>
          <w:sz w:val="22"/>
          <w:szCs w:val="22"/>
        </w:rPr>
        <w:t xml:space="preserve">Menos de 6 caracteres sin espacios = rechazado</w:t>
      </w:r>
    </w:p>
    <w:p>
      <w:pPr>
        <w:pStyle w:val="ListParagraph"/>
        <w:numPr>
          <w:ilvl w:val="0"/>
          <w:numId w:val="2"/>
        </w:numPr>
        <w:spacing w:before="40" w:after="40"/>
      </w:pPr>
      <w:r>
        <w:rPr>
          <w:rFonts w:ascii="Arial" w:cs="Arial" w:eastAsia="Arial" w:hAnsi="Arial"/>
          <w:color w:val="2C2C2C"/>
          <w:sz w:val="22"/>
          <w:szCs w:val="22"/>
        </w:rPr>
        <w:t xml:space="preserve">Ambos campos deben ser idénticos</w:t>
      </w:r>
    </w:p>
    <w:p>
      <w:pPr>
        <w:spacing w:before="120" w:after="120"/>
      </w:pPr>
    </w:p>
    <w:p>
      <w:pPr>
        <w:pStyle w:val="Heading2"/>
        <w:spacing w:before="280" w:after="120"/>
      </w:pPr>
      <w:r>
        <w:rPr>
          <w:rFonts w:ascii="Arial" w:cs="Arial" w:eastAsia="Arial" w:hAnsi="Arial"/>
          <w:b/>
          <w:bCs/>
          <w:color w:val="2C2C2C"/>
          <w:sz w:val="28"/>
          <w:szCs w:val="28"/>
        </w:rPr>
        <w:t xml:space="preserve">5.3 Apertura de un archivo protegido</w:t>
      </w:r>
    </w:p>
    <w:p>
      <w:pPr>
        <w:spacing w:before="60" w:after="100"/>
        <w:jc w:val="both"/>
      </w:pPr>
      <w:r>
        <w:rPr>
          <w:rFonts w:ascii="Arial" w:cs="Arial" w:eastAsia="Arial" w:hAnsi="Arial"/>
          <w:color w:val="2C2C2C"/>
          <w:sz w:val="22"/>
          <w:szCs w:val="22"/>
        </w:rPr>
        <w:t xml:space="preserve">PDF protegido: el lector (Adobe, Foxit…) solicita la contraseña al abrir. ZIP protegido: 7-Zip, WinRAR o el sistema solicita la contraseña al extraer.</w:t>
      </w:r>
    </w:p>
    <w:p>
      <w:pPr>
        <w:spacing w:before="80" w:after="80"/>
        <w:ind w:left="360"/>
      </w:pPr>
      <w:r>
        <w:rPr>
          <w:rFonts w:ascii="Arial" w:cs="Arial" w:eastAsia="Arial" w:hAnsi="Arial"/>
          <w:b/>
          <w:bCs/>
          <w:color w:val="CC6600"/>
          <w:sz w:val="22"/>
          <w:szCs w:val="22"/>
        </w:rPr>
        <w:t xml:space="preserve">⚠  </w:t>
      </w:r>
      <w:r>
        <w:rPr>
          <w:rFonts w:ascii="Arial" w:cs="Arial" w:eastAsia="Arial" w:hAnsi="Arial"/>
          <w:i/>
          <w:iCs/>
          <w:color w:val="884400"/>
          <w:sz w:val="20"/>
          <w:szCs w:val="20"/>
        </w:rPr>
        <w:t xml:space="preserve">La contraseña no es recuperable. Guárdela en un gestor de contraseñas seguro.</w:t>
      </w:r>
    </w:p>
    <w:p>
      <w:pPr>
        <w:spacing w:before="0" w:after="0"/>
      </w:pPr>
      <w:r>
        <w:br w:type="page"/>
      </w:r>
    </w:p>
    <w:p>
      <w:pPr>
        <w:pStyle w:val="Heading1"/>
        <w:pBdr>
          <w:bottom w:val="single" w:color="3C5AC8" w:sz="4" w:space="4"/>
        </w:pBdr>
        <w:spacing w:before="360" w:after="200"/>
      </w:pPr>
      <w:r>
        <w:rPr>
          <w:rFonts w:ascii="Arial" w:cs="Arial" w:eastAsia="Arial" w:hAnsi="Arial"/>
          <w:b/>
          <w:bCs/>
          <w:color w:val="3C5AC8"/>
          <w:sz w:val="36"/>
          <w:szCs w:val="36"/>
        </w:rPr>
        <w:t xml:space="preserve">6. Temas de visualización</w:t>
      </w:r>
    </w:p>
    <w:p>
      <w:pPr>
        <w:spacing w:before="60" w:after="100"/>
        <w:jc w:val="both"/>
      </w:pPr>
      <w:r>
        <w:rPr>
          <w:rFonts w:ascii="Arial" w:cs="Arial" w:eastAsia="Arial" w:hAnsi="Arial"/>
          <w:color w:val="2C2C2C"/>
          <w:sz w:val="22"/>
          <w:szCs w:val="22"/>
        </w:rPr>
        <w:t xml:space="preserve">Dos temas accesibles desde Preferencias &gt; Modo Oscuro / Claro. Cambio instantáneo y guardado.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000"/>
        <w:gridCol w:w="6360"/>
      </w:tblGrid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4F5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0"/>
                <w:szCs w:val="20"/>
              </w:rPr>
              <w:t xml:space="preserve">Modo Oscuro</w:t>
            </w:r>
          </w:p>
        </w:tc>
        <w:tc>
          <w:tcPr>
            <w:tcW w:type="dxa" w:w="6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4F5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0"/>
                <w:szCs w:val="20"/>
              </w:rPr>
              <w:t xml:space="preserve">Fondo oscuro — cómodo en entornos con poca luz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0"/>
                <w:szCs w:val="20"/>
              </w:rPr>
              <w:t xml:space="preserve">Modo Claro</w:t>
            </w:r>
          </w:p>
        </w:tc>
        <w:tc>
          <w:tcPr>
            <w:tcW w:type="dxa" w:w="6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0"/>
                <w:szCs w:val="20"/>
              </w:rPr>
              <w:t xml:space="preserve">Fondo claro — ideal con mucha luz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4F5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0"/>
                <w:szCs w:val="20"/>
              </w:rPr>
              <w:t xml:space="preserve">Persistencia</w:t>
            </w:r>
          </w:p>
        </w:tc>
        <w:tc>
          <w:tcPr>
            <w:tcW w:type="dxa" w:w="6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4F5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0"/>
                <w:szCs w:val="20"/>
              </w:rPr>
              <w:t xml:space="preserve">El tema se conserva entre sesiones</w:t>
            </w:r>
          </w:p>
        </w:tc>
      </w:tr>
    </w:tbl>
    <w:p>
      <w:pPr>
        <w:spacing w:before="0" w:after="0"/>
      </w:pPr>
      <w:r>
        <w:br w:type="page"/>
      </w:r>
    </w:p>
    <w:p>
      <w:pPr>
        <w:pStyle w:val="Heading1"/>
        <w:pBdr>
          <w:bottom w:val="single" w:color="3C5AC8" w:sz="4" w:space="4"/>
        </w:pBdr>
        <w:spacing w:before="360" w:after="200"/>
      </w:pPr>
      <w:r>
        <w:rPr>
          <w:rFonts w:ascii="Arial" w:cs="Arial" w:eastAsia="Arial" w:hAnsi="Arial"/>
          <w:b/>
          <w:bCs/>
          <w:color w:val="3C5AC8"/>
          <w:sz w:val="36"/>
          <w:szCs w:val="36"/>
        </w:rPr>
        <w:t xml:space="preserve">7. Idiomas disponibles</w:t>
      </w:r>
    </w:p>
    <w:p>
      <w:pPr>
        <w:spacing w:before="60" w:after="100"/>
        <w:jc w:val="both"/>
      </w:pPr>
      <w:r>
        <w:rPr>
          <w:rFonts w:ascii="Arial" w:cs="Arial" w:eastAsia="Arial" w:hAnsi="Arial"/>
          <w:color w:val="2C2C2C"/>
          <w:sz w:val="22"/>
          <w:szCs w:val="22"/>
        </w:rPr>
        <w:t xml:space="preserve">Cuatro idiomas seleccionables en Preferencias &gt; Elegir idioma. Cambio inmediato, sin reinicio.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000"/>
        <w:gridCol w:w="6360"/>
      </w:tblGrid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4F5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0"/>
                <w:szCs w:val="20"/>
              </w:rPr>
              <w:t xml:space="preserve">Francés (fr)</w:t>
            </w:r>
          </w:p>
        </w:tc>
        <w:tc>
          <w:tcPr>
            <w:tcW w:type="dxa" w:w="6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4F5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0"/>
                <w:szCs w:val="20"/>
              </w:rPr>
              <w:t xml:space="preserve">Idioma predeterminado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0"/>
                <w:szCs w:val="20"/>
              </w:rPr>
              <w:t xml:space="preserve">Inglés (en)</w:t>
            </w:r>
          </w:p>
        </w:tc>
        <w:tc>
          <w:tcPr>
            <w:tcW w:type="dxa" w:w="6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0"/>
                <w:szCs w:val="20"/>
              </w:rPr>
              <w:t xml:space="preserve">Inglés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4F5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0"/>
                <w:szCs w:val="20"/>
              </w:rPr>
              <w:t xml:space="preserve">Español (es)</w:t>
            </w:r>
          </w:p>
        </w:tc>
        <w:tc>
          <w:tcPr>
            <w:tcW w:type="dxa" w:w="6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4F5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0"/>
                <w:szCs w:val="20"/>
              </w:rPr>
              <w:t xml:space="preserve">Español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0"/>
                <w:szCs w:val="20"/>
              </w:rPr>
              <w:t xml:space="preserve">Alemán (de)</w:t>
            </w:r>
          </w:p>
        </w:tc>
        <w:tc>
          <w:tcPr>
            <w:tcW w:type="dxa" w:w="6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0"/>
                <w:szCs w:val="20"/>
              </w:rPr>
              <w:t xml:space="preserve">Alemán</w:t>
            </w:r>
          </w:p>
        </w:tc>
      </w:tr>
    </w:tbl>
    <w:p>
      <w:pPr>
        <w:spacing w:before="80" w:after="80"/>
        <w:ind w:left="360"/>
      </w:pPr>
      <w:r>
        <w:rPr>
          <w:rFonts w:ascii="Arial" w:cs="Arial" w:eastAsia="Arial" w:hAnsi="Arial"/>
          <w:b/>
          <w:bCs/>
          <w:color w:val="3C5AC8"/>
          <w:sz w:val="22"/>
          <w:szCs w:val="22"/>
        </w:rPr>
        <w:t xml:space="preserve">ℹ  </w:t>
      </w:r>
      <w:r>
        <w:rPr>
          <w:rFonts w:ascii="Arial" w:cs="Arial" w:eastAsia="Arial" w:hAnsi="Arial"/>
          <w:i/>
          <w:iCs/>
          <w:color w:val="2255AA"/>
          <w:sz w:val="20"/>
          <w:szCs w:val="20"/>
        </w:rPr>
        <w:t xml:space="preserve">Las traducciones cubren toda la interfaz y están centralizadas en i18n.py.</w:t>
      </w:r>
    </w:p>
    <w:p>
      <w:pPr>
        <w:spacing w:before="0" w:after="0"/>
      </w:pPr>
      <w:r>
        <w:br w:type="page"/>
      </w:r>
    </w:p>
    <w:p>
      <w:pPr>
        <w:pStyle w:val="Heading1"/>
        <w:pBdr>
          <w:bottom w:val="single" w:color="3C5AC8" w:sz="4" w:space="4"/>
        </w:pBdr>
        <w:spacing w:before="360" w:after="200"/>
      </w:pPr>
      <w:r>
        <w:rPr>
          <w:rFonts w:ascii="Arial" w:cs="Arial" w:eastAsia="Arial" w:hAnsi="Arial"/>
          <w:b/>
          <w:bCs/>
          <w:color w:val="3C5AC8"/>
          <w:sz w:val="36"/>
          <w:szCs w:val="36"/>
        </w:rPr>
        <w:t xml:space="preserve">8. Preferencias</w:t>
      </w:r>
    </w:p>
    <w:p>
      <w:pPr>
        <w:spacing w:before="60" w:after="100"/>
        <w:jc w:val="both"/>
      </w:pPr>
      <w:r>
        <w:rPr>
          <w:rFonts w:ascii="Arial" w:cs="Arial" w:eastAsia="Arial" w:hAnsi="Arial"/>
          <w:color w:val="2C2C2C"/>
          <w:sz w:val="22"/>
          <w:szCs w:val="22"/>
        </w:rPr>
        <w:t xml:space="preserve">Guardadas automáticamente en un archivo JSON con cada cambio.</w:t>
      </w:r>
    </w:p>
    <w:p>
      <w:pPr>
        <w:pStyle w:val="Heading2"/>
        <w:spacing w:before="280" w:after="120"/>
      </w:pPr>
      <w:r>
        <w:rPr>
          <w:rFonts w:ascii="Arial" w:cs="Arial" w:eastAsia="Arial" w:hAnsi="Arial"/>
          <w:b/>
          <w:bCs/>
          <w:color w:val="2C2C2C"/>
          <w:sz w:val="28"/>
          <w:szCs w:val="28"/>
        </w:rPr>
        <w:t xml:space="preserve">8.1 Ubicación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000"/>
        <w:gridCol w:w="6360"/>
      </w:tblGrid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4F5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0"/>
                <w:szCs w:val="20"/>
              </w:rPr>
              <w:t xml:space="preserve">Windows</w:t>
            </w:r>
          </w:p>
        </w:tc>
        <w:tc>
          <w:tcPr>
            <w:tcW w:type="dxa" w:w="6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4F5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0"/>
                <w:szCs w:val="20"/>
              </w:rPr>
              <w:t xml:space="preserve">%APPDATA%\ProtectMyDocs_prefs.json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0"/>
                <w:szCs w:val="20"/>
              </w:rPr>
              <w:t xml:space="preserve">macOS / Linux</w:t>
            </w:r>
          </w:p>
        </w:tc>
        <w:tc>
          <w:tcPr>
            <w:tcW w:type="dxa" w:w="6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0"/>
                <w:szCs w:val="20"/>
              </w:rPr>
              <w:t xml:space="preserve">~/.ProtectMyDocs_prefs.json</w:t>
            </w:r>
          </w:p>
        </w:tc>
      </w:tr>
    </w:tbl>
    <w:p>
      <w:pPr>
        <w:spacing w:before="120" w:after="120"/>
      </w:pPr>
    </w:p>
    <w:p>
      <w:pPr>
        <w:pStyle w:val="Heading2"/>
        <w:spacing w:before="280" w:after="120"/>
      </w:pPr>
      <w:r>
        <w:rPr>
          <w:rFonts w:ascii="Arial" w:cs="Arial" w:eastAsia="Arial" w:hAnsi="Arial"/>
          <w:b/>
          <w:bCs/>
          <w:color w:val="2C2C2C"/>
          <w:sz w:val="28"/>
          <w:szCs w:val="28"/>
        </w:rPr>
        <w:t xml:space="preserve">8.2 Parámetros guardados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000"/>
        <w:gridCol w:w="6360"/>
      </w:tblGrid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4F5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0"/>
                <w:szCs w:val="20"/>
              </w:rPr>
              <w:t xml:space="preserve">lang</w:t>
            </w:r>
          </w:p>
        </w:tc>
        <w:tc>
          <w:tcPr>
            <w:tcW w:type="dxa" w:w="6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4F5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0"/>
                <w:szCs w:val="20"/>
              </w:rPr>
              <w:t xml:space="preserve">Código de idioma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0"/>
                <w:szCs w:val="20"/>
              </w:rPr>
              <w:t xml:space="preserve">theme</w:t>
            </w:r>
          </w:p>
        </w:tc>
        <w:tc>
          <w:tcPr>
            <w:tcW w:type="dxa" w:w="6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0"/>
                <w:szCs w:val="20"/>
              </w:rPr>
              <w:t xml:space="preserve">Tema (dark/light)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4F5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0"/>
                <w:szCs w:val="20"/>
              </w:rPr>
              <w:t xml:space="preserve">mode</w:t>
            </w:r>
          </w:p>
        </w:tc>
        <w:tc>
          <w:tcPr>
            <w:tcW w:type="dxa" w:w="6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4F5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0"/>
                <w:szCs w:val="20"/>
              </w:rPr>
              <w:t xml:space="preserve">Modo (simple/extended)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0"/>
                <w:szCs w:val="20"/>
              </w:rPr>
              <w:t xml:space="preserve">font_name / font_size</w:t>
            </w:r>
          </w:p>
        </w:tc>
        <w:tc>
          <w:tcPr>
            <w:tcW w:type="dxa" w:w="6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0"/>
                <w:szCs w:val="20"/>
              </w:rPr>
              <w:t xml:space="preserve">Fuente y tamaño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4F5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0"/>
                <w:szCs w:val="20"/>
              </w:rPr>
              <w:t xml:space="preserve">color</w:t>
            </w:r>
          </w:p>
        </w:tc>
        <w:tc>
          <w:tcPr>
            <w:tcW w:type="dxa" w:w="6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4F5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0"/>
                <w:szCs w:val="20"/>
              </w:rPr>
              <w:t xml:space="preserve">Color [R,G,B]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0"/>
                <w:szCs w:val="20"/>
              </w:rPr>
              <w:t xml:space="preserve">wm_text</w:t>
            </w:r>
          </w:p>
        </w:tc>
        <w:tc>
          <w:tcPr>
            <w:tcW w:type="dxa" w:w="6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0"/>
                <w:szCs w:val="20"/>
              </w:rPr>
              <w:t xml:space="preserve">Texto de marca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4F5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0"/>
                <w:szCs w:val="20"/>
              </w:rPr>
              <w:t xml:space="preserve">opacity / angle / spacing</w:t>
            </w:r>
          </w:p>
        </w:tc>
        <w:tc>
          <w:tcPr>
            <w:tcW w:type="dxa" w:w="6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4F5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0"/>
                <w:szCs w:val="20"/>
              </w:rPr>
              <w:t xml:space="preserve">Opacidad, ángulo, espaciado</w:t>
            </w:r>
          </w:p>
        </w:tc>
      </w:tr>
    </w:tbl>
    <w:p>
      <w:pPr>
        <w:spacing w:before="0" w:after="0"/>
      </w:pPr>
      <w:r>
        <w:br w:type="page"/>
      </w:r>
    </w:p>
    <w:p>
      <w:pPr>
        <w:pStyle w:val="Heading1"/>
        <w:pBdr>
          <w:bottom w:val="single" w:color="3C5AC8" w:sz="4" w:space="4"/>
        </w:pBdr>
        <w:spacing w:before="360" w:after="200"/>
      </w:pPr>
      <w:r>
        <w:rPr>
          <w:rFonts w:ascii="Arial" w:cs="Arial" w:eastAsia="Arial" w:hAnsi="Arial"/>
          <w:b/>
          <w:bCs/>
          <w:color w:val="3C5AC8"/>
          <w:sz w:val="36"/>
          <w:szCs w:val="36"/>
        </w:rPr>
        <w:t xml:space="preserve">9. Atajos de teclado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000"/>
        <w:gridCol w:w="6360"/>
      </w:tblGrid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4F5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0"/>
                <w:szCs w:val="20"/>
              </w:rPr>
              <w:t xml:space="preserve">Ctrl+O</w:t>
            </w:r>
          </w:p>
        </w:tc>
        <w:tc>
          <w:tcPr>
            <w:tcW w:type="dxa" w:w="6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4F5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0"/>
                <w:szCs w:val="20"/>
              </w:rPr>
              <w:t xml:space="preserve">Agregar archivos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0"/>
                <w:szCs w:val="20"/>
              </w:rPr>
              <w:t xml:space="preserve">Ctrl+S</w:t>
            </w:r>
          </w:p>
        </w:tc>
        <w:tc>
          <w:tcPr>
            <w:tcW w:type="dxa" w:w="6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0"/>
                <w:szCs w:val="20"/>
              </w:rPr>
              <w:t xml:space="preserve">Exportar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4F5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0"/>
                <w:szCs w:val="20"/>
              </w:rPr>
              <w:t xml:space="preserve">Ctrl+W</w:t>
            </w:r>
          </w:p>
        </w:tc>
        <w:tc>
          <w:tcPr>
            <w:tcW w:type="dxa" w:w="6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4F5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0"/>
                <w:szCs w:val="20"/>
              </w:rPr>
              <w:t xml:space="preserve">Vaciar lista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0"/>
                <w:szCs w:val="20"/>
              </w:rPr>
              <w:t xml:space="preserve">Ctrl+Q</w:t>
            </w:r>
          </w:p>
        </w:tc>
        <w:tc>
          <w:tcPr>
            <w:tcW w:type="dxa" w:w="6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0"/>
                <w:szCs w:val="20"/>
              </w:rPr>
              <w:t xml:space="preserve">Salir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4F5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0"/>
                <w:szCs w:val="20"/>
              </w:rPr>
              <w:t xml:space="preserve">Supr</w:t>
            </w:r>
          </w:p>
        </w:tc>
        <w:tc>
          <w:tcPr>
            <w:tcW w:type="dxa" w:w="6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4F5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0"/>
                <w:szCs w:val="20"/>
              </w:rPr>
              <w:t xml:space="preserve">Eliminar archivo seleccionado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0"/>
                <w:szCs w:val="20"/>
              </w:rPr>
              <w:t xml:space="preserve">↑ / ↓</w:t>
            </w:r>
          </w:p>
        </w:tc>
        <w:tc>
          <w:tcPr>
            <w:tcW w:type="dxa" w:w="6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0"/>
                <w:szCs w:val="20"/>
              </w:rPr>
              <w:t xml:space="preserve">Navegar en la lista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4F5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0"/>
                <w:szCs w:val="20"/>
              </w:rPr>
              <w:t xml:space="preserve">◀ / ▶</w:t>
            </w:r>
          </w:p>
        </w:tc>
        <w:tc>
          <w:tcPr>
            <w:tcW w:type="dxa" w:w="6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4F5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2C2C2C"/>
                <w:sz w:val="20"/>
                <w:szCs w:val="20"/>
              </w:rPr>
              <w:t xml:space="preserve">Archivo anterior / siguiente</w:t>
            </w:r>
          </w:p>
        </w:tc>
      </w:tr>
    </w:tbl>
    <w:p>
      <w:pPr>
        <w:spacing w:before="120" w:after="120"/>
      </w:pPr>
    </w:p>
    <w:p>
      <w:pPr>
        <w:spacing w:before="200" w:after="100"/>
        <w:jc w:val="center"/>
      </w:pPr>
      <w:r>
        <w:rPr>
          <w:rFonts w:ascii="Arial" w:cs="Arial" w:eastAsia="Arial" w:hAnsi="Arial"/>
          <w:color w:val="3C5AC8"/>
          <w:sz w:val="20"/>
          <w:szCs w:val="20"/>
          <w:u w:val="single"/>
        </w:rPr>
        <w:t xml:space="preserve">https://www.paypal.com/paypalme/dragonsarts</w:t>
      </w:r>
    </w:p>
    <w:sectPr>
      <w:headerReference w:type="default" r:id="rId6"/>
      <w:footerReference w:type="default" r:id="rId7"/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3C5AC8" w:sz="2" w:space="4"/>
      </w:pBdr>
      <w:spacing w:before="80"/>
      <w:jc w:val="right"/>
    </w:pPr>
    <w:r>
      <w:rPr>
        <w:rFonts w:ascii="Arial" w:cs="Arial" w:eastAsia="Arial" w:hAnsi="Arial"/>
        <w:color w:val="AAAAAA"/>
        <w:sz w:val="16"/>
        <w:szCs w:val="16"/>
      </w:rPr>
      <w:t xml:space="preserve">v3.0  —  Página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pBdr>
        <w:bottom w:val="single" w:color="3C5AC8" w:sz="2" w:space="4"/>
      </w:pBdr>
      <w:spacing w:after="0"/>
    </w:pPr>
    <w:r>
      <w:rPr>
        <w:rFonts w:ascii="Arial" w:cs="Arial" w:eastAsia="Arial" w:hAnsi="Arial"/>
        <w:b/>
        <w:bCs/>
        <w:color w:val="3C5AC8"/>
        <w:sz w:val="18"/>
        <w:szCs w:val="18"/>
      </w:rPr>
      <w:t xml:space="preserve">Protect My Docs</w:t>
    </w:r>
    <w:r>
      <w:rPr>
        <w:rFonts w:ascii="Arial" w:cs="Arial" w:eastAsia="Arial" w:hAnsi="Arial"/>
        <w:color w:val="555555"/>
        <w:sz w:val="18"/>
        <w:szCs w:val="18"/>
      </w:rPr>
      <w:t xml:space="preserve">   —   Guía de usuario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720" w:hanging="360"/>
      </w:pPr>
    </w:lvl>
  </w:abstractNum>
  <w:abstractNum w:abstractNumId="3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720" w:hanging="360"/>
      </w:pPr>
    </w:lvl>
  </w:abstractNum>
  <w:num w:numId="1">
    <w:abstractNumId w:val="1"/>
    <w:lvlOverride w:ilvl="0">
      <w:startOverride w:val="1"/>
    </w:lvlOverride>
  </w:num>
  <w:num w:numId="2">
    <w:abstractNumId w:val="2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uri="http://schemas.microsoft.com/office/word" w:name="compatibilityMode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before="360" w:after="200"/>
      <w:outlineLvl w:val="0"/>
    </w:pPr>
    <w:rPr>
      <w:rFonts w:ascii="Arial" w:cs="Arial" w:eastAsia="Arial" w:hAnsi="Arial"/>
      <w:b/>
      <w:bCs/>
      <w:color w:val="3C5AC8"/>
      <w:sz w:val="36"/>
      <w:szCs w:val="36"/>
    </w:rPr>
  </w:style>
  <w:style w:type="paragraph" w:styleId="Heading2">
    <w:name w:val="Heading 2"/>
    <w:basedOn w:val="Normal"/>
    <w:next w:val="Normal"/>
    <w:qFormat/>
    <w:pPr>
      <w:spacing w:before="280" w:after="120"/>
      <w:outlineLvl w:val="1"/>
    </w:pPr>
    <w:rPr>
      <w:rFonts w:ascii="Arial" w:cs="Arial" w:eastAsia="Arial" w:hAnsi="Arial"/>
      <w:b/>
      <w:bCs/>
      <w:color w:val="2C2C2C"/>
      <w:sz w:val="28"/>
      <w:szCs w:val="28"/>
    </w:rPr>
  </w:style>
  <w:style w:type="paragraph" w:styleId="Heading3">
    <w:name w:val="Heading 3"/>
    <w:basedOn w:val="Normal"/>
    <w:next w:val="Normal"/>
    <w:qFormat/>
    <w:pPr>
      <w:spacing w:before="200" w:after="80"/>
      <w:outlineLvl w:val="2"/>
    </w:pPr>
    <w:rPr>
      <w:rFonts w:ascii="Arial" w:cs="Arial" w:eastAsia="Arial" w:hAnsi="Arial"/>
      <w:b/>
      <w:bCs/>
      <w:color w:val="555555"/>
      <w:sz w:val="24"/>
      <w:szCs w:val="24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settings" Target="settings.xml"/><Relationship Id="rId5" Type="http://schemas.openxmlformats.org/officeDocument/2006/relationships/comments" Target="comments.xml"/><Relationship Id="rId6" Type="http://schemas.openxmlformats.org/officeDocument/2006/relationships/header" Target="header1.xml"/><Relationship Id="rId7" Type="http://schemas.openxmlformats.org/officeDocument/2006/relationships/footer" Target="footer1.xml"/><Relationship Id="rId8" Type="http://schemas.openxmlformats.org/officeDocument/2006/relationships/fontTable" Target="fontTable.xml"/></Relationships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2026-03-28T17:34:15.614Z</dcterms:created>
  <dcterms:modified xsi:type="dcterms:W3CDTF">2026-03-28T17:34:15.614Z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